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5BF97743"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995327">
        <w:rPr>
          <w:rFonts w:cs="Arial"/>
          <w:bCs/>
          <w:noProof w:val="0"/>
          <w:sz w:val="24"/>
          <w:szCs w:val="24"/>
        </w:rPr>
        <w:t>Bis</w:t>
      </w:r>
      <w:r w:rsidR="00CD4C7B" w:rsidRPr="00C639BE">
        <w:rPr>
          <w:rFonts w:cs="Arial"/>
          <w:bCs/>
          <w:noProof w:val="0"/>
          <w:sz w:val="24"/>
          <w:szCs w:val="24"/>
        </w:rPr>
        <w:tab/>
      </w:r>
      <w:r w:rsidR="00D2617D" w:rsidRPr="00A65CEF">
        <w:rPr>
          <w:rFonts w:cs="Arial"/>
          <w:bCs/>
          <w:noProof w:val="0"/>
          <w:sz w:val="24"/>
          <w:szCs w:val="24"/>
        </w:rPr>
        <w:t>R2-19</w:t>
      </w:r>
      <w:r w:rsidR="00A65CEF" w:rsidRPr="00A65CEF">
        <w:rPr>
          <w:rFonts w:cs="Arial"/>
          <w:bCs/>
          <w:noProof w:val="0"/>
          <w:sz w:val="24"/>
          <w:szCs w:val="24"/>
        </w:rPr>
        <w:t>12437</w:t>
      </w:r>
    </w:p>
    <w:p w14:paraId="231362B2" w14:textId="20CF788B" w:rsidR="00CD4C7B" w:rsidRPr="00C639BE" w:rsidRDefault="00995327" w:rsidP="00CD4C7B">
      <w:pPr>
        <w:pStyle w:val="Header"/>
        <w:tabs>
          <w:tab w:val="right" w:pos="9639"/>
        </w:tabs>
        <w:rPr>
          <w:rFonts w:cs="Arial"/>
          <w:bCs/>
          <w:noProof w:val="0"/>
          <w:sz w:val="24"/>
          <w:szCs w:val="24"/>
        </w:rPr>
      </w:pPr>
      <w:r>
        <w:rPr>
          <w:rFonts w:eastAsia="SimSun" w:cs="Arial"/>
          <w:noProof w:val="0"/>
          <w:sz w:val="24"/>
          <w:szCs w:val="24"/>
          <w:lang w:eastAsia="zh-CN"/>
        </w:rPr>
        <w:t>Chongqing</w:t>
      </w:r>
      <w:r w:rsidR="00482723" w:rsidRPr="00C639BE">
        <w:rPr>
          <w:rFonts w:eastAsia="SimSun" w:cs="Arial"/>
          <w:noProof w:val="0"/>
          <w:sz w:val="24"/>
          <w:szCs w:val="24"/>
          <w:lang w:eastAsia="zh-CN"/>
        </w:rPr>
        <w:t xml:space="preserve">, </w:t>
      </w:r>
      <w:r>
        <w:rPr>
          <w:rFonts w:eastAsia="SimSun" w:cs="Arial"/>
          <w:noProof w:val="0"/>
          <w:sz w:val="24"/>
          <w:szCs w:val="24"/>
          <w:lang w:eastAsia="zh-CN"/>
        </w:rPr>
        <w:t>China</w:t>
      </w:r>
      <w:r w:rsidR="00482723">
        <w:rPr>
          <w:rFonts w:eastAsia="SimSun" w:cs="Arial"/>
          <w:noProof w:val="0"/>
          <w:sz w:val="24"/>
          <w:szCs w:val="24"/>
          <w:lang w:eastAsia="zh-CN"/>
        </w:rPr>
        <w:t xml:space="preserve">, </w:t>
      </w:r>
      <w:r>
        <w:rPr>
          <w:rFonts w:eastAsia="SimSun" w:cs="Arial"/>
          <w:noProof w:val="0"/>
          <w:sz w:val="24"/>
          <w:szCs w:val="24"/>
          <w:lang w:eastAsia="zh-CN"/>
        </w:rPr>
        <w:t>14</w:t>
      </w:r>
      <w:r w:rsidR="00482723" w:rsidRPr="00C639BE">
        <w:rPr>
          <w:rFonts w:eastAsia="SimSun" w:cs="Arial"/>
          <w:noProof w:val="0"/>
          <w:sz w:val="24"/>
          <w:szCs w:val="24"/>
          <w:lang w:eastAsia="zh-CN"/>
        </w:rPr>
        <w:t xml:space="preserve"> – </w:t>
      </w:r>
      <w:r>
        <w:rPr>
          <w:rFonts w:eastAsia="SimSun" w:cs="Arial"/>
          <w:noProof w:val="0"/>
          <w:sz w:val="24"/>
          <w:szCs w:val="24"/>
          <w:lang w:eastAsia="zh-CN"/>
        </w:rPr>
        <w:t>18</w:t>
      </w:r>
      <w:r w:rsidR="00482723" w:rsidRPr="00C639BE">
        <w:rPr>
          <w:rFonts w:eastAsia="SimSun" w:cs="Arial"/>
          <w:noProof w:val="0"/>
          <w:sz w:val="24"/>
          <w:szCs w:val="24"/>
          <w:lang w:eastAsia="zh-CN"/>
        </w:rPr>
        <w:t xml:space="preserve"> </w:t>
      </w:r>
      <w:r>
        <w:rPr>
          <w:rFonts w:eastAsia="SimSun" w:cs="Arial"/>
          <w:noProof w:val="0"/>
          <w:sz w:val="24"/>
          <w:szCs w:val="24"/>
          <w:lang w:eastAsia="zh-CN"/>
        </w:rPr>
        <w:t>October</w:t>
      </w:r>
      <w:r w:rsidR="00482723">
        <w:rPr>
          <w:rFonts w:eastAsia="SimSun" w:cs="Arial"/>
          <w:noProof w:val="0"/>
          <w:sz w:val="24"/>
          <w:szCs w:val="24"/>
          <w:lang w:eastAsia="zh-CN"/>
        </w:rPr>
        <w:t xml:space="preserve">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60C370E2" w:rsidR="00CD4C7B" w:rsidRPr="00C639BE" w:rsidRDefault="00CD4C7B">
      <w:pPr>
        <w:pStyle w:val="CRCoverPage"/>
        <w:tabs>
          <w:tab w:val="left" w:pos="1985"/>
        </w:tabs>
        <w:rPr>
          <w:rFonts w:cs="Arial"/>
          <w:b/>
          <w:bCs/>
          <w:sz w:val="24"/>
          <w:szCs w:val="24"/>
          <w:lang w:eastAsia="ja-JP"/>
        </w:rPr>
      </w:pPr>
      <w:r w:rsidRPr="00E05235">
        <w:rPr>
          <w:rFonts w:cs="Arial"/>
          <w:b/>
          <w:bCs/>
          <w:sz w:val="24"/>
          <w:szCs w:val="24"/>
        </w:rPr>
        <w:t>Agenda item:</w:t>
      </w:r>
      <w:r w:rsidRPr="00E05235">
        <w:rPr>
          <w:rFonts w:cs="Arial"/>
          <w:b/>
          <w:bCs/>
          <w:sz w:val="24"/>
        </w:rPr>
        <w:tab/>
      </w:r>
      <w:r w:rsidR="00AF3EB8" w:rsidRPr="00E05235">
        <w:rPr>
          <w:rFonts w:cs="Arial"/>
          <w:b/>
          <w:bCs/>
          <w:sz w:val="24"/>
          <w:szCs w:val="24"/>
          <w:lang w:eastAsia="ja-JP"/>
        </w:rPr>
        <w:t>6</w:t>
      </w:r>
      <w:r w:rsidR="00237FF5" w:rsidRPr="00E05235">
        <w:rPr>
          <w:rFonts w:cs="Arial"/>
          <w:b/>
          <w:bCs/>
          <w:sz w:val="24"/>
          <w:szCs w:val="24"/>
          <w:lang w:eastAsia="ja-JP"/>
        </w:rPr>
        <w:t>.</w:t>
      </w:r>
      <w:r w:rsidR="00FA4197" w:rsidRPr="00E05235">
        <w:rPr>
          <w:rFonts w:cs="Arial"/>
          <w:b/>
          <w:bCs/>
          <w:sz w:val="24"/>
          <w:szCs w:val="24"/>
          <w:lang w:eastAsia="ja-JP"/>
        </w:rPr>
        <w:t>18</w:t>
      </w:r>
      <w:bookmarkStart w:id="0" w:name="_GoBack"/>
      <w:bookmarkEnd w:id="0"/>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241225BD"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DE5819">
        <w:rPr>
          <w:rFonts w:ascii="Arial" w:hAnsi="Arial" w:cs="Arial"/>
          <w:b/>
          <w:bCs/>
          <w:sz w:val="24"/>
        </w:rPr>
        <w:t xml:space="preserve">Discussion on </w:t>
      </w:r>
      <w:r w:rsidR="00B036F2">
        <w:rPr>
          <w:rFonts w:ascii="Arial" w:hAnsi="Arial" w:cs="Arial"/>
          <w:b/>
          <w:bCs/>
          <w:sz w:val="24"/>
        </w:rPr>
        <w:t xml:space="preserve">(preventing) </w:t>
      </w:r>
      <w:r w:rsidR="00995327">
        <w:rPr>
          <w:rFonts w:ascii="Arial" w:hAnsi="Arial" w:cs="Arial"/>
          <w:b/>
          <w:bCs/>
          <w:sz w:val="24"/>
        </w:rPr>
        <w:t>access to NPN only cell</w:t>
      </w:r>
    </w:p>
    <w:p w14:paraId="3AC3A0B1" w14:textId="5A3D94DD"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FA4197" w:rsidRPr="00FA4197">
        <w:rPr>
          <w:rFonts w:ascii="Arial" w:hAnsi="Arial" w:cs="Arial"/>
          <w:b/>
          <w:bCs/>
          <w:sz w:val="24"/>
        </w:rPr>
        <w:t>NG_RAN_PRN-Core</w:t>
      </w:r>
      <w:r w:rsidR="007B55D5" w:rsidRPr="00C639BE">
        <w:rPr>
          <w:rFonts w:ascii="Arial" w:hAnsi="Arial" w:cs="Arial"/>
          <w:b/>
          <w:bCs/>
          <w:sz w:val="24"/>
        </w:rPr>
        <w:t xml:space="preserve">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BBDFC0A" w14:textId="371AC4C5" w:rsidR="00CD4C7B" w:rsidRPr="00C639BE" w:rsidRDefault="00995327" w:rsidP="00995327">
      <w:pPr>
        <w:rPr>
          <w:rFonts w:ascii="Arial" w:hAnsi="Arial" w:cs="Arial"/>
        </w:rPr>
      </w:pPr>
      <w:r>
        <w:rPr>
          <w:rFonts w:ascii="Arial" w:hAnsi="Arial" w:cs="Arial"/>
        </w:rPr>
        <w:t>After RAN2</w:t>
      </w:r>
      <w:r w:rsidR="00B91A33" w:rsidRPr="00C639BE">
        <w:rPr>
          <w:rFonts w:ascii="Arial" w:hAnsi="Arial" w:cs="Arial"/>
        </w:rPr>
        <w:t>#</w:t>
      </w:r>
      <w:r>
        <w:rPr>
          <w:rFonts w:ascii="Arial" w:hAnsi="Arial" w:cs="Arial"/>
        </w:rPr>
        <w:t>107 there was some progress on the high level signalling to support NPN/CAG functionality. Regarding SIB1 design there was email discussion [107#40] to progress further on the information to be included in SIB1</w:t>
      </w:r>
      <w:r w:rsidR="00D90F08">
        <w:rPr>
          <w:rFonts w:ascii="Arial" w:hAnsi="Arial" w:cs="Arial"/>
        </w:rPr>
        <w:t xml:space="preserve"> [1]</w:t>
      </w:r>
      <w:r>
        <w:rPr>
          <w:rFonts w:ascii="Arial" w:hAnsi="Arial" w:cs="Arial"/>
        </w:rPr>
        <w:t>. One issue in the email discussion related to preventing access to NPN only cell for Rel-15 UEs and Rel-16 UEs not supporting NPN/CAG functionality. There is no consensus on this issue in the email discussion and therefore better common understanding on the solution deem necessary. This contribution attempts provide the detailed UE behaviour for Option 1 and Option 3 listed as solution under Q4a in the email discussion.</w:t>
      </w:r>
    </w:p>
    <w:p w14:paraId="127ACA6D" w14:textId="63B662C6" w:rsidR="00CD4C7B" w:rsidRPr="00C639BE" w:rsidRDefault="00CD4C7B" w:rsidP="00CD4C7B">
      <w:pPr>
        <w:pStyle w:val="Heading1"/>
        <w:rPr>
          <w:rFonts w:cs="Arial"/>
        </w:rPr>
      </w:pPr>
      <w:r w:rsidRPr="00C639BE">
        <w:rPr>
          <w:rFonts w:cs="Arial"/>
        </w:rPr>
        <w:t>2</w:t>
      </w:r>
      <w:r w:rsidRPr="00C639BE">
        <w:rPr>
          <w:rFonts w:cs="Arial"/>
        </w:rPr>
        <w:tab/>
      </w:r>
      <w:r w:rsidR="00DE5819">
        <w:rPr>
          <w:rFonts w:cs="Arial"/>
        </w:rPr>
        <w:t>Discussion</w:t>
      </w:r>
    </w:p>
    <w:p w14:paraId="6B879DE2" w14:textId="43B2DB1B" w:rsidR="00FE6CA2" w:rsidRPr="005E6772" w:rsidRDefault="005E6772" w:rsidP="005E6772">
      <w:pPr>
        <w:jc w:val="both"/>
        <w:rPr>
          <w:rFonts w:ascii="Arial" w:hAnsi="Arial" w:cs="Arial"/>
          <w:sz w:val="32"/>
        </w:rPr>
      </w:pPr>
      <w:r w:rsidRPr="005E6772">
        <w:rPr>
          <w:rFonts w:ascii="Arial" w:hAnsi="Arial" w:cs="Arial"/>
          <w:sz w:val="32"/>
        </w:rPr>
        <w:t>2.1</w:t>
      </w:r>
      <w:r w:rsidR="00FE6CA2" w:rsidRPr="005E6772">
        <w:rPr>
          <w:rFonts w:ascii="Arial" w:hAnsi="Arial" w:cs="Arial"/>
          <w:sz w:val="32"/>
        </w:rPr>
        <w:tab/>
      </w:r>
      <w:r w:rsidRPr="005E6772">
        <w:rPr>
          <w:rFonts w:ascii="Arial" w:hAnsi="Arial" w:cs="Arial"/>
          <w:sz w:val="32"/>
        </w:rPr>
        <w:tab/>
      </w:r>
      <w:r w:rsidR="00995327">
        <w:rPr>
          <w:rFonts w:ascii="Arial" w:hAnsi="Arial" w:cs="Arial"/>
          <w:sz w:val="32"/>
        </w:rPr>
        <w:t xml:space="preserve">Rel-15 UEs (i.e. </w:t>
      </w:r>
      <w:r w:rsidRPr="005E6772">
        <w:rPr>
          <w:rFonts w:ascii="Arial" w:hAnsi="Arial" w:cs="Arial"/>
          <w:sz w:val="32"/>
        </w:rPr>
        <w:t>Legacy UEs</w:t>
      </w:r>
      <w:r w:rsidR="00995327">
        <w:rPr>
          <w:rFonts w:ascii="Arial" w:hAnsi="Arial" w:cs="Arial"/>
          <w:sz w:val="32"/>
        </w:rPr>
        <w:t>)</w:t>
      </w:r>
      <w:r w:rsidRPr="005E6772">
        <w:rPr>
          <w:rFonts w:ascii="Arial" w:hAnsi="Arial" w:cs="Arial"/>
          <w:sz w:val="32"/>
        </w:rPr>
        <w:t xml:space="preserve">/ </w:t>
      </w:r>
      <w:r w:rsidR="00995327">
        <w:rPr>
          <w:rFonts w:ascii="Arial" w:hAnsi="Arial" w:cs="Arial"/>
          <w:sz w:val="32"/>
        </w:rPr>
        <w:t xml:space="preserve">Rel-16 </w:t>
      </w:r>
      <w:r w:rsidRPr="005E6772">
        <w:rPr>
          <w:rFonts w:ascii="Arial" w:hAnsi="Arial" w:cs="Arial"/>
          <w:sz w:val="32"/>
        </w:rPr>
        <w:t>Non NPN UEs</w:t>
      </w:r>
    </w:p>
    <w:p w14:paraId="571A9EAA" w14:textId="02199641" w:rsidR="00D90F08" w:rsidRDefault="00D90F08" w:rsidP="005E6772">
      <w:pPr>
        <w:jc w:val="both"/>
        <w:rPr>
          <w:rFonts w:ascii="Arial" w:hAnsi="Arial" w:cs="Arial"/>
        </w:rPr>
      </w:pPr>
      <w:r>
        <w:rPr>
          <w:rFonts w:ascii="Arial" w:hAnsi="Arial" w:cs="Arial"/>
        </w:rPr>
        <w:t xml:space="preserve">According to the requirements addressed in </w:t>
      </w:r>
      <w:r w:rsidRPr="00D90F08">
        <w:rPr>
          <w:rFonts w:ascii="Arial" w:hAnsi="Arial" w:cs="Arial"/>
        </w:rPr>
        <w:t>Q1a, Q1b, Q1c, Q1d and Q1e in [1] to which almost everyone agrees</w:t>
      </w:r>
      <w:r>
        <w:rPr>
          <w:rFonts w:ascii="Arial" w:hAnsi="Arial" w:cs="Arial"/>
        </w:rPr>
        <w:t xml:space="preserve">, the Rel-15 UEs </w:t>
      </w:r>
      <w:r w:rsidR="0006582C">
        <w:rPr>
          <w:rFonts w:ascii="Arial" w:hAnsi="Arial" w:cs="Arial"/>
        </w:rPr>
        <w:t xml:space="preserve">i.e. legacy UEs </w:t>
      </w:r>
      <w:r>
        <w:rPr>
          <w:rFonts w:ascii="Arial" w:hAnsi="Arial" w:cs="Arial"/>
        </w:rPr>
        <w:t xml:space="preserve">should be prevented from accessing the NPN cell. </w:t>
      </w:r>
      <w:r w:rsidR="0006582C">
        <w:rPr>
          <w:rFonts w:ascii="Arial" w:hAnsi="Arial" w:cs="Arial"/>
        </w:rPr>
        <w:t xml:space="preserve">Further according to the requirements addressed in </w:t>
      </w:r>
      <w:r w:rsidR="0006582C" w:rsidRPr="00D90F08">
        <w:rPr>
          <w:rFonts w:ascii="Arial" w:hAnsi="Arial" w:cs="Arial"/>
        </w:rPr>
        <w:t>Q</w:t>
      </w:r>
      <w:r w:rsidR="0006582C">
        <w:rPr>
          <w:rFonts w:ascii="Arial" w:hAnsi="Arial" w:cs="Arial"/>
        </w:rPr>
        <w:t>2</w:t>
      </w:r>
      <w:r w:rsidR="0006582C" w:rsidRPr="00D90F08">
        <w:rPr>
          <w:rFonts w:ascii="Arial" w:hAnsi="Arial" w:cs="Arial"/>
        </w:rPr>
        <w:t>a</w:t>
      </w:r>
      <w:r w:rsidR="0006582C">
        <w:rPr>
          <w:rFonts w:ascii="Arial" w:hAnsi="Arial" w:cs="Arial"/>
        </w:rPr>
        <w:t xml:space="preserve"> and</w:t>
      </w:r>
      <w:r w:rsidR="0006582C" w:rsidRPr="00D90F08">
        <w:rPr>
          <w:rFonts w:ascii="Arial" w:hAnsi="Arial" w:cs="Arial"/>
        </w:rPr>
        <w:t xml:space="preserve"> Q</w:t>
      </w:r>
      <w:r w:rsidR="0006582C">
        <w:rPr>
          <w:rFonts w:ascii="Arial" w:hAnsi="Arial" w:cs="Arial"/>
        </w:rPr>
        <w:t>2</w:t>
      </w:r>
      <w:r w:rsidR="0006582C" w:rsidRPr="00D90F08">
        <w:rPr>
          <w:rFonts w:ascii="Arial" w:hAnsi="Arial" w:cs="Arial"/>
        </w:rPr>
        <w:t>b in [1] to which almost everyone agrees</w:t>
      </w:r>
      <w:r w:rsidR="0006582C">
        <w:rPr>
          <w:rFonts w:ascii="Arial" w:hAnsi="Arial" w:cs="Arial"/>
        </w:rPr>
        <w:t xml:space="preserve">, the Rel-16 UEs not supporting NPN/CAG functionality should be prevented from accessing the NPN cell. </w:t>
      </w:r>
      <w:r>
        <w:rPr>
          <w:rFonts w:ascii="Arial" w:hAnsi="Arial" w:cs="Arial"/>
        </w:rPr>
        <w:t>With respect to th</w:t>
      </w:r>
      <w:r w:rsidR="0006582C">
        <w:rPr>
          <w:rFonts w:ascii="Arial" w:hAnsi="Arial" w:cs="Arial"/>
        </w:rPr>
        <w:t>ese</w:t>
      </w:r>
      <w:r>
        <w:rPr>
          <w:rFonts w:ascii="Arial" w:hAnsi="Arial" w:cs="Arial"/>
        </w:rPr>
        <w:t xml:space="preserve"> requirement</w:t>
      </w:r>
      <w:r w:rsidR="00DE6271">
        <w:rPr>
          <w:rFonts w:ascii="Arial" w:hAnsi="Arial" w:cs="Arial"/>
        </w:rPr>
        <w:t>s</w:t>
      </w:r>
      <w:r>
        <w:rPr>
          <w:rFonts w:ascii="Arial" w:hAnsi="Arial" w:cs="Arial"/>
        </w:rPr>
        <w:t xml:space="preserve"> the UE behaviour for </w:t>
      </w:r>
      <w:r w:rsidR="0006582C">
        <w:rPr>
          <w:rFonts w:ascii="Arial" w:hAnsi="Arial" w:cs="Arial"/>
        </w:rPr>
        <w:t xml:space="preserve">solution listed as </w:t>
      </w:r>
      <w:r>
        <w:rPr>
          <w:rFonts w:ascii="Arial" w:hAnsi="Arial" w:cs="Arial"/>
        </w:rPr>
        <w:t xml:space="preserve">Option 3 </w:t>
      </w:r>
      <w:r w:rsidR="0006582C">
        <w:rPr>
          <w:rFonts w:ascii="Arial" w:hAnsi="Arial" w:cs="Arial"/>
        </w:rPr>
        <w:t xml:space="preserve">in [1] </w:t>
      </w:r>
      <w:r>
        <w:rPr>
          <w:rFonts w:ascii="Arial" w:hAnsi="Arial" w:cs="Arial"/>
        </w:rPr>
        <w:t>is depicted in Figure 1.</w:t>
      </w:r>
    </w:p>
    <w:p w14:paraId="1DC8DCA1" w14:textId="52839F12" w:rsidR="00D90F08" w:rsidRPr="00D90F08" w:rsidRDefault="00D90F08" w:rsidP="005E6772">
      <w:pPr>
        <w:jc w:val="both"/>
        <w:rPr>
          <w:rFonts w:ascii="Arial" w:hAnsi="Arial" w:cs="Arial"/>
          <w:sz w:val="24"/>
        </w:rPr>
      </w:pPr>
      <w:r w:rsidRPr="00D90F08">
        <w:rPr>
          <w:rFonts w:ascii="Arial" w:hAnsi="Arial" w:cs="Arial"/>
          <w:sz w:val="24"/>
        </w:rPr>
        <w:t>Option 3: CellBarred bit in MIB</w:t>
      </w:r>
      <w:r w:rsidR="00B036F2">
        <w:rPr>
          <w:rFonts w:ascii="Arial" w:hAnsi="Arial" w:cs="Arial"/>
          <w:sz w:val="24"/>
        </w:rPr>
        <w:t xml:space="preserve"> (proposed in [2] and [3])</w:t>
      </w:r>
    </w:p>
    <w:p w14:paraId="57ED528B" w14:textId="3DC4C476" w:rsidR="005E6772" w:rsidRPr="005E6772" w:rsidRDefault="00CB6C02" w:rsidP="005E6772">
      <w:pPr>
        <w:jc w:val="both"/>
        <w:rPr>
          <w:rFonts w:ascii="Arial" w:hAnsi="Arial" w:cs="Arial"/>
        </w:rPr>
      </w:pPr>
      <w:r>
        <w:rPr>
          <w:rFonts w:ascii="Arial" w:hAnsi="Arial" w:cs="Arial"/>
        </w:rPr>
        <w:t xml:space="preserve">The </w:t>
      </w:r>
      <w:r w:rsidR="005E6772" w:rsidRPr="005E6772">
        <w:rPr>
          <w:rFonts w:ascii="Arial" w:hAnsi="Arial" w:cs="Arial"/>
        </w:rPr>
        <w:t xml:space="preserve">UE behaviour </w:t>
      </w:r>
      <w:r>
        <w:rPr>
          <w:rFonts w:ascii="Arial" w:hAnsi="Arial" w:cs="Arial"/>
        </w:rPr>
        <w:t xml:space="preserve">according to current </w:t>
      </w:r>
      <w:r w:rsidR="005C06BF">
        <w:rPr>
          <w:rFonts w:ascii="Arial" w:hAnsi="Arial" w:cs="Arial"/>
        </w:rPr>
        <w:t>T</w:t>
      </w:r>
      <w:r>
        <w:rPr>
          <w:rFonts w:ascii="Arial" w:hAnsi="Arial" w:cs="Arial"/>
        </w:rPr>
        <w:t xml:space="preserve">S 38.331 specification </w:t>
      </w:r>
      <w:r w:rsidR="005E6772" w:rsidRPr="005E6772">
        <w:rPr>
          <w:rFonts w:ascii="Arial" w:hAnsi="Arial" w:cs="Arial"/>
        </w:rPr>
        <w:t xml:space="preserve">for “Legacy/Non NPN UEs” when the UE reads MIB from </w:t>
      </w:r>
      <w:r w:rsidR="005E6772">
        <w:rPr>
          <w:rFonts w:ascii="Arial" w:hAnsi="Arial" w:cs="Arial"/>
        </w:rPr>
        <w:t xml:space="preserve">the </w:t>
      </w:r>
      <w:r w:rsidR="005E6772" w:rsidRPr="005E6772">
        <w:rPr>
          <w:rFonts w:ascii="Arial" w:hAnsi="Arial" w:cs="Arial"/>
        </w:rPr>
        <w:t>NR cell</w:t>
      </w:r>
      <w:r>
        <w:rPr>
          <w:rFonts w:ascii="Arial" w:hAnsi="Arial" w:cs="Arial"/>
        </w:rPr>
        <w:t xml:space="preserve"> is as follows:</w:t>
      </w:r>
    </w:p>
    <w:p w14:paraId="46847437" w14:textId="150DFBAD" w:rsidR="005E6772" w:rsidRPr="005E6772" w:rsidRDefault="005E6772" w:rsidP="005E6772">
      <w:pPr>
        <w:numPr>
          <w:ilvl w:val="0"/>
          <w:numId w:val="11"/>
        </w:numPr>
        <w:spacing w:after="0" w:line="360" w:lineRule="auto"/>
        <w:jc w:val="both"/>
        <w:rPr>
          <w:rFonts w:ascii="Arial" w:hAnsi="Arial" w:cs="Arial"/>
          <w:lang w:eastAsia="ja-JP"/>
        </w:rPr>
      </w:pPr>
      <w:r w:rsidRPr="005E6772">
        <w:rPr>
          <w:rFonts w:ascii="Arial" w:hAnsi="Arial" w:cs="Arial"/>
          <w:lang w:eastAsia="ja-JP"/>
        </w:rPr>
        <w:t xml:space="preserve">“Legacy/Non NPN UEs” always read MIB broadcasted by </w:t>
      </w:r>
      <w:r>
        <w:rPr>
          <w:rFonts w:ascii="Arial" w:hAnsi="Arial" w:cs="Arial"/>
          <w:lang w:eastAsia="ja-JP"/>
        </w:rPr>
        <w:t xml:space="preserve">the </w:t>
      </w:r>
      <w:r w:rsidRPr="005E6772">
        <w:rPr>
          <w:rFonts w:ascii="Arial" w:hAnsi="Arial" w:cs="Arial"/>
          <w:lang w:eastAsia="ja-JP"/>
        </w:rPr>
        <w:t>NR cell as shown in Figure</w:t>
      </w:r>
      <w:r>
        <w:rPr>
          <w:rFonts w:ascii="Arial" w:hAnsi="Arial" w:cs="Arial"/>
          <w:lang w:eastAsia="ja-JP"/>
        </w:rPr>
        <w:t>1.</w:t>
      </w:r>
    </w:p>
    <w:p w14:paraId="626B3406" w14:textId="4855CBC6" w:rsidR="005E6772" w:rsidRPr="005E6772" w:rsidRDefault="005E6772" w:rsidP="005E6772">
      <w:pPr>
        <w:numPr>
          <w:ilvl w:val="1"/>
          <w:numId w:val="11"/>
        </w:numPr>
        <w:spacing w:after="0" w:line="360" w:lineRule="auto"/>
        <w:jc w:val="both"/>
        <w:rPr>
          <w:rFonts w:ascii="Arial" w:hAnsi="Arial" w:cs="Arial"/>
          <w:lang w:eastAsia="ja-JP"/>
        </w:rPr>
      </w:pPr>
      <w:r w:rsidRPr="005E6772">
        <w:rPr>
          <w:rFonts w:ascii="Arial" w:hAnsi="Arial" w:cs="Arial"/>
          <w:lang w:eastAsia="ja-JP"/>
        </w:rPr>
        <w:t>if barring bit in MIB is set to ‘notBarred’ then read NR SIB1 and camp on the cell if it meets selection/re-selection criteria;</w:t>
      </w:r>
    </w:p>
    <w:p w14:paraId="45B7C669" w14:textId="5BC81398" w:rsidR="005E6772" w:rsidRPr="005E6772" w:rsidRDefault="005E6772" w:rsidP="005E6772">
      <w:pPr>
        <w:numPr>
          <w:ilvl w:val="1"/>
          <w:numId w:val="11"/>
        </w:numPr>
        <w:spacing w:after="0" w:line="360" w:lineRule="auto"/>
        <w:jc w:val="both"/>
        <w:rPr>
          <w:rFonts w:ascii="Arial" w:hAnsi="Arial" w:cs="Arial"/>
          <w:lang w:eastAsia="ja-JP"/>
        </w:rPr>
      </w:pPr>
      <w:r w:rsidRPr="005E6772">
        <w:rPr>
          <w:rFonts w:ascii="Arial" w:hAnsi="Arial" w:cs="Arial"/>
          <w:lang w:eastAsia="ja-JP"/>
        </w:rPr>
        <w:t>Else follow barring bit and IFRI bit in MIB for barring operation</w:t>
      </w:r>
    </w:p>
    <w:p w14:paraId="36438A21" w14:textId="77777777" w:rsidR="005E6772" w:rsidRPr="005E6772" w:rsidRDefault="005E6772" w:rsidP="005E6772">
      <w:pPr>
        <w:numPr>
          <w:ilvl w:val="2"/>
          <w:numId w:val="11"/>
        </w:numPr>
        <w:spacing w:after="0" w:line="360" w:lineRule="auto"/>
        <w:jc w:val="both"/>
        <w:rPr>
          <w:rFonts w:ascii="Arial" w:hAnsi="Arial" w:cs="Arial"/>
          <w:lang w:eastAsia="ja-JP"/>
        </w:rPr>
      </w:pPr>
      <w:r w:rsidRPr="005E6772">
        <w:rPr>
          <w:rFonts w:ascii="Arial" w:hAnsi="Arial" w:cs="Arial"/>
          <w:lang w:eastAsia="ja-JP"/>
        </w:rPr>
        <w:t>if barring bit set to ‘barred’ and IFRI bit set to ‘allowed’ then bar the cell;</w:t>
      </w:r>
    </w:p>
    <w:p w14:paraId="5816E19D" w14:textId="77777777" w:rsidR="005E6772" w:rsidRPr="005E6772" w:rsidRDefault="005E6772" w:rsidP="005E6772">
      <w:pPr>
        <w:numPr>
          <w:ilvl w:val="2"/>
          <w:numId w:val="11"/>
        </w:numPr>
        <w:spacing w:after="0" w:line="360" w:lineRule="auto"/>
        <w:jc w:val="both"/>
        <w:rPr>
          <w:rFonts w:ascii="Arial" w:hAnsi="Arial" w:cs="Arial"/>
          <w:lang w:eastAsia="ja-JP"/>
        </w:rPr>
      </w:pPr>
      <w:r w:rsidRPr="005E6772">
        <w:rPr>
          <w:rFonts w:ascii="Arial" w:hAnsi="Arial" w:cs="Arial"/>
          <w:lang w:eastAsia="ja-JP"/>
        </w:rPr>
        <w:t>else barring bit set to ‘barred’ and IFRI bit set to ‘not allowed’ then bar this frequency</w:t>
      </w:r>
    </w:p>
    <w:p w14:paraId="1D71597C" w14:textId="4DFBCE30" w:rsidR="00CB6C02" w:rsidRDefault="00D91FE7" w:rsidP="005E6772">
      <w:pPr>
        <w:spacing w:line="360" w:lineRule="auto"/>
        <w:jc w:val="both"/>
        <w:rPr>
          <w:lang w:eastAsia="ja-JP"/>
        </w:rPr>
      </w:pPr>
      <w:r>
        <w:object w:dxaOrig="8869" w:dyaOrig="6694" w14:anchorId="20829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34.15pt" o:ole="">
            <v:imagedata r:id="rId13" o:title=""/>
          </v:shape>
          <o:OLEObject Type="Embed" ProgID="Visio.Drawing.11" ShapeID="_x0000_i1025" DrawAspect="Content" ObjectID="_1631525848" r:id="rId14"/>
        </w:object>
      </w:r>
    </w:p>
    <w:p w14:paraId="4BC16026" w14:textId="672E9BBD" w:rsidR="005E6772" w:rsidRDefault="00CB6C02" w:rsidP="00CB6C02">
      <w:pPr>
        <w:tabs>
          <w:tab w:val="left" w:pos="5973"/>
        </w:tabs>
        <w:spacing w:line="360" w:lineRule="auto"/>
        <w:jc w:val="center"/>
      </w:pPr>
      <w:r w:rsidRPr="00762257">
        <w:rPr>
          <w:b/>
          <w:lang w:eastAsia="ja-JP"/>
        </w:rPr>
        <w:t xml:space="preserve">Figure </w:t>
      </w:r>
      <w:r>
        <w:rPr>
          <w:b/>
          <w:lang w:eastAsia="ja-JP"/>
        </w:rPr>
        <w:t>1</w:t>
      </w:r>
      <w:r w:rsidRPr="00762257">
        <w:rPr>
          <w:b/>
          <w:lang w:eastAsia="ja-JP"/>
        </w:rPr>
        <w:t>: “</w:t>
      </w:r>
      <w:r>
        <w:rPr>
          <w:b/>
          <w:lang w:eastAsia="ja-JP"/>
        </w:rPr>
        <w:t>Legacy/Non-</w:t>
      </w:r>
      <w:r w:rsidRPr="00762257">
        <w:rPr>
          <w:b/>
          <w:lang w:eastAsia="ja-JP"/>
        </w:rPr>
        <w:t xml:space="preserve">NPN UE” behaviour </w:t>
      </w:r>
      <w:r>
        <w:rPr>
          <w:b/>
          <w:lang w:eastAsia="ja-JP"/>
        </w:rPr>
        <w:t>when reading MIB from concerned N</w:t>
      </w:r>
      <w:r w:rsidR="00DE6271">
        <w:rPr>
          <w:b/>
          <w:lang w:eastAsia="ja-JP"/>
        </w:rPr>
        <w:t>PN only</w:t>
      </w:r>
      <w:r>
        <w:rPr>
          <w:b/>
          <w:lang w:eastAsia="ja-JP"/>
        </w:rPr>
        <w:t xml:space="preserve"> cell.</w:t>
      </w:r>
    </w:p>
    <w:p w14:paraId="664E2304" w14:textId="7A65116D" w:rsidR="0006582C" w:rsidRDefault="00CB6C02" w:rsidP="0006582C">
      <w:pPr>
        <w:jc w:val="both"/>
        <w:rPr>
          <w:rFonts w:ascii="Arial" w:hAnsi="Arial" w:cs="Arial"/>
        </w:rPr>
      </w:pPr>
      <w:r>
        <w:rPr>
          <w:rFonts w:ascii="Arial" w:hAnsi="Arial" w:cs="Arial"/>
        </w:rPr>
        <w:t xml:space="preserve">If the cell type is NPN </w:t>
      </w:r>
      <w:r w:rsidR="00995327">
        <w:rPr>
          <w:rFonts w:ascii="Arial" w:hAnsi="Arial" w:cs="Arial"/>
        </w:rPr>
        <w:t xml:space="preserve">only </w:t>
      </w:r>
      <w:r>
        <w:rPr>
          <w:rFonts w:ascii="Arial" w:hAnsi="Arial" w:cs="Arial"/>
        </w:rPr>
        <w:t xml:space="preserve">cell then cellBarred bit in MIB is set as ‘barred’ to not allow </w:t>
      </w:r>
      <w:r w:rsidR="00D90F08">
        <w:rPr>
          <w:rFonts w:ascii="Arial" w:hAnsi="Arial" w:cs="Arial"/>
        </w:rPr>
        <w:t xml:space="preserve">Rel-15 UEs i.e. </w:t>
      </w:r>
      <w:r>
        <w:rPr>
          <w:rFonts w:ascii="Arial" w:hAnsi="Arial" w:cs="Arial"/>
        </w:rPr>
        <w:t>legacy UEs</w:t>
      </w:r>
      <w:r w:rsidR="00D90F08">
        <w:rPr>
          <w:rFonts w:ascii="Arial" w:hAnsi="Arial" w:cs="Arial"/>
        </w:rPr>
        <w:t xml:space="preserve"> and Rel-16 </w:t>
      </w:r>
      <w:r>
        <w:rPr>
          <w:rFonts w:ascii="Arial" w:hAnsi="Arial" w:cs="Arial"/>
        </w:rPr>
        <w:t xml:space="preserve">Non NPN UEs </w:t>
      </w:r>
      <w:r w:rsidR="00D90F08">
        <w:rPr>
          <w:rFonts w:ascii="Arial" w:hAnsi="Arial" w:cs="Arial"/>
        </w:rPr>
        <w:t>from accessing</w:t>
      </w:r>
      <w:r>
        <w:rPr>
          <w:rFonts w:ascii="Arial" w:hAnsi="Arial" w:cs="Arial"/>
        </w:rPr>
        <w:t xml:space="preserve"> the NPN</w:t>
      </w:r>
      <w:r w:rsidR="00D90F08">
        <w:rPr>
          <w:rFonts w:ascii="Arial" w:hAnsi="Arial" w:cs="Arial"/>
        </w:rPr>
        <w:t xml:space="preserve"> only</w:t>
      </w:r>
      <w:r>
        <w:rPr>
          <w:rFonts w:ascii="Arial" w:hAnsi="Arial" w:cs="Arial"/>
        </w:rPr>
        <w:t xml:space="preserve"> cell. If the cell type is </w:t>
      </w:r>
      <w:r w:rsidR="00D90F08">
        <w:rPr>
          <w:rFonts w:ascii="Arial" w:hAnsi="Arial" w:cs="Arial"/>
        </w:rPr>
        <w:t xml:space="preserve">PLMN+NPN </w:t>
      </w:r>
      <w:r>
        <w:rPr>
          <w:rFonts w:ascii="Arial" w:hAnsi="Arial" w:cs="Arial"/>
        </w:rPr>
        <w:t xml:space="preserve">then the cellBarred bit in MIB is set as ‘notbarred’ </w:t>
      </w:r>
      <w:r w:rsidR="00D90F08">
        <w:rPr>
          <w:rFonts w:ascii="Arial" w:hAnsi="Arial" w:cs="Arial"/>
        </w:rPr>
        <w:t xml:space="preserve">then this would </w:t>
      </w:r>
      <w:r>
        <w:rPr>
          <w:rFonts w:ascii="Arial" w:hAnsi="Arial" w:cs="Arial"/>
        </w:rPr>
        <w:t xml:space="preserve">allow legacy UEs/Non NPN UEs to </w:t>
      </w:r>
      <w:r w:rsidR="00D90F08">
        <w:rPr>
          <w:rFonts w:ascii="Arial" w:hAnsi="Arial" w:cs="Arial"/>
        </w:rPr>
        <w:t>access</w:t>
      </w:r>
      <w:r>
        <w:rPr>
          <w:rFonts w:ascii="Arial" w:hAnsi="Arial" w:cs="Arial"/>
        </w:rPr>
        <w:t xml:space="preserve"> </w:t>
      </w:r>
      <w:r w:rsidR="00D90F08">
        <w:rPr>
          <w:rFonts w:ascii="Arial" w:hAnsi="Arial" w:cs="Arial"/>
        </w:rPr>
        <w:t>such</w:t>
      </w:r>
      <w:r>
        <w:rPr>
          <w:rFonts w:ascii="Arial" w:hAnsi="Arial" w:cs="Arial"/>
        </w:rPr>
        <w:t xml:space="preserve"> cell</w:t>
      </w:r>
      <w:r w:rsidR="00D90F08">
        <w:rPr>
          <w:rFonts w:ascii="Arial" w:hAnsi="Arial" w:cs="Arial"/>
        </w:rPr>
        <w:t xml:space="preserve"> and meet the requirement</w:t>
      </w:r>
      <w:r w:rsidR="0006582C">
        <w:rPr>
          <w:rFonts w:ascii="Arial" w:hAnsi="Arial" w:cs="Arial"/>
        </w:rPr>
        <w:t xml:space="preserve"> addressed by Q3 in [1]</w:t>
      </w:r>
      <w:r>
        <w:rPr>
          <w:rFonts w:ascii="Arial" w:hAnsi="Arial" w:cs="Arial"/>
        </w:rPr>
        <w:t>.</w:t>
      </w:r>
      <w:r w:rsidR="0006582C">
        <w:rPr>
          <w:rFonts w:ascii="Arial" w:hAnsi="Arial" w:cs="Arial"/>
        </w:rPr>
        <w:t xml:space="preserve"> </w:t>
      </w:r>
      <w:r w:rsidR="0006582C" w:rsidRPr="0006582C">
        <w:rPr>
          <w:rFonts w:ascii="Arial" w:hAnsi="Arial" w:cs="Arial"/>
        </w:rPr>
        <w:t>Based on above UE behaviour it is clear that Rel-15 UEs and Rel-16 UEs not supporting NPN/CAG functionality do not have acquire and decode SIB1 to prevent access on NPN only cell, thus saving UE power.</w:t>
      </w:r>
      <w:r w:rsidR="001357F7">
        <w:rPr>
          <w:rFonts w:ascii="Arial" w:hAnsi="Arial" w:cs="Arial"/>
        </w:rPr>
        <w:t xml:space="preserve"> Further, if the NPN only cells are deployed on the same frequency and it </w:t>
      </w:r>
      <w:r w:rsidR="00DE6271">
        <w:rPr>
          <w:rFonts w:ascii="Arial" w:hAnsi="Arial" w:cs="Arial"/>
        </w:rPr>
        <w:t xml:space="preserve">is </w:t>
      </w:r>
      <w:r w:rsidR="001357F7">
        <w:rPr>
          <w:rFonts w:ascii="Arial" w:hAnsi="Arial" w:cs="Arial"/>
        </w:rPr>
        <w:t xml:space="preserve">desired to prevent the Rel-15 UEs and Rel-16 Non NPN UEs from accessing the NPN only cells on the same frequency then the IFRI bit functionality in MIB comes handy to bar the entire frequency. </w:t>
      </w:r>
    </w:p>
    <w:p w14:paraId="0F62F245" w14:textId="501AF7D5" w:rsidR="00D91FE7" w:rsidRPr="0006582C" w:rsidRDefault="00D91FE7" w:rsidP="0006582C">
      <w:pPr>
        <w:jc w:val="both"/>
        <w:rPr>
          <w:rFonts w:ascii="Arial" w:hAnsi="Arial" w:cs="Arial"/>
        </w:rPr>
      </w:pPr>
      <w:r w:rsidRPr="00D91FE7">
        <w:rPr>
          <w:rFonts w:ascii="Arial" w:hAnsi="Arial" w:cs="Arial"/>
        </w:rPr>
        <w:t>Rel-16 UEs supporting NPN/CAG functionality should be allowed access to the NPN only cell</w:t>
      </w:r>
      <w:r>
        <w:rPr>
          <w:rFonts w:ascii="Arial" w:hAnsi="Arial" w:cs="Arial"/>
        </w:rPr>
        <w:t>. T</w:t>
      </w:r>
      <w:r w:rsidRPr="00D91FE7">
        <w:rPr>
          <w:rFonts w:ascii="Arial" w:hAnsi="Arial" w:cs="Arial"/>
        </w:rPr>
        <w:t xml:space="preserve">he cellbarred bit is </w:t>
      </w:r>
      <w:r>
        <w:rPr>
          <w:rFonts w:ascii="Arial" w:hAnsi="Arial" w:cs="Arial"/>
        </w:rPr>
        <w:t>ignored/</w:t>
      </w:r>
      <w:r w:rsidRPr="00D91FE7">
        <w:rPr>
          <w:rFonts w:ascii="Arial" w:hAnsi="Arial" w:cs="Arial"/>
        </w:rPr>
        <w:t>overridden</w:t>
      </w:r>
      <w:r>
        <w:rPr>
          <w:rFonts w:ascii="Arial" w:hAnsi="Arial" w:cs="Arial"/>
        </w:rPr>
        <w:t xml:space="preserve"> by such UEs. Therefore, there is no additional bit required to be introduced in MIB and this comes for free to achieve the desired functionality.</w:t>
      </w:r>
    </w:p>
    <w:p w14:paraId="6813BAAC" w14:textId="4B884537" w:rsidR="005E6772" w:rsidRDefault="0006582C" w:rsidP="008C7001">
      <w:pPr>
        <w:jc w:val="both"/>
        <w:rPr>
          <w:rFonts w:ascii="Arial" w:hAnsi="Arial" w:cs="Arial"/>
          <w:b/>
        </w:rPr>
      </w:pPr>
      <w:r w:rsidRPr="00D91FE7">
        <w:rPr>
          <w:rFonts w:ascii="Arial" w:hAnsi="Arial" w:cs="Arial"/>
          <w:b/>
        </w:rPr>
        <w:t>Observation#1: Option 3 solution meets all requirements listed in [1] for Rel-15 UEs and Rel-16 UEs not supporting the NPN/CAG functionality for preventing access on NPN only cell without sacrificing UE power.</w:t>
      </w:r>
    </w:p>
    <w:p w14:paraId="7F4E8A07" w14:textId="2D5E13F0" w:rsidR="001357F7" w:rsidRDefault="001357F7" w:rsidP="008C7001">
      <w:pPr>
        <w:jc w:val="both"/>
        <w:rPr>
          <w:rFonts w:ascii="Arial" w:hAnsi="Arial" w:cs="Arial"/>
          <w:b/>
        </w:rPr>
      </w:pPr>
      <w:r>
        <w:rPr>
          <w:rFonts w:ascii="Arial" w:hAnsi="Arial" w:cs="Arial"/>
          <w:b/>
        </w:rPr>
        <w:t xml:space="preserve">Observation#2: Option 3 </w:t>
      </w:r>
      <w:r w:rsidR="0010479D">
        <w:rPr>
          <w:rFonts w:ascii="Arial" w:hAnsi="Arial" w:cs="Arial"/>
          <w:b/>
        </w:rPr>
        <w:t>solution</w:t>
      </w:r>
      <w:r>
        <w:rPr>
          <w:rFonts w:ascii="Arial" w:hAnsi="Arial" w:cs="Arial"/>
          <w:b/>
        </w:rPr>
        <w:t xml:space="preserve"> allows the </w:t>
      </w:r>
      <w:r w:rsidRPr="00D91FE7">
        <w:rPr>
          <w:rFonts w:ascii="Arial" w:hAnsi="Arial" w:cs="Arial"/>
          <w:b/>
        </w:rPr>
        <w:t>Rel-15 UEs and Rel-16 UEs not supporting the NPN/CAG functionality fr</w:t>
      </w:r>
      <w:r>
        <w:rPr>
          <w:rFonts w:ascii="Arial" w:hAnsi="Arial" w:cs="Arial"/>
          <w:b/>
        </w:rPr>
        <w:t>om</w:t>
      </w:r>
      <w:r w:rsidRPr="00D91FE7">
        <w:rPr>
          <w:rFonts w:ascii="Arial" w:hAnsi="Arial" w:cs="Arial"/>
          <w:b/>
        </w:rPr>
        <w:t xml:space="preserve"> preventing access </w:t>
      </w:r>
      <w:r>
        <w:rPr>
          <w:rFonts w:ascii="Arial" w:hAnsi="Arial" w:cs="Arial"/>
          <w:b/>
        </w:rPr>
        <w:t xml:space="preserve">to the entire frequency layer </w:t>
      </w:r>
      <w:r w:rsidRPr="00D91FE7">
        <w:rPr>
          <w:rFonts w:ascii="Arial" w:hAnsi="Arial" w:cs="Arial"/>
          <w:b/>
        </w:rPr>
        <w:t xml:space="preserve">on </w:t>
      </w:r>
      <w:r>
        <w:rPr>
          <w:rFonts w:ascii="Arial" w:hAnsi="Arial" w:cs="Arial"/>
          <w:b/>
        </w:rPr>
        <w:t>which NPN only cells are deployed</w:t>
      </w:r>
      <w:r w:rsidR="0010479D">
        <w:rPr>
          <w:rFonts w:ascii="Arial" w:hAnsi="Arial" w:cs="Arial"/>
          <w:b/>
        </w:rPr>
        <w:t xml:space="preserve"> without any spec change to TS 38.304</w:t>
      </w:r>
      <w:r>
        <w:rPr>
          <w:rFonts w:ascii="Arial" w:hAnsi="Arial" w:cs="Arial"/>
          <w:b/>
        </w:rPr>
        <w:t xml:space="preserve">. </w:t>
      </w:r>
    </w:p>
    <w:p w14:paraId="0271EADB" w14:textId="30B779F6" w:rsidR="00D91FE7" w:rsidRDefault="00D91FE7" w:rsidP="00D91FE7">
      <w:pPr>
        <w:jc w:val="both"/>
        <w:rPr>
          <w:rFonts w:ascii="Arial" w:hAnsi="Arial" w:cs="Arial"/>
          <w:b/>
        </w:rPr>
      </w:pPr>
      <w:r w:rsidRPr="00D91FE7">
        <w:rPr>
          <w:rFonts w:ascii="Arial" w:hAnsi="Arial" w:cs="Arial"/>
          <w:b/>
        </w:rPr>
        <w:t>Observation#</w:t>
      </w:r>
      <w:r w:rsidR="001357F7">
        <w:rPr>
          <w:rFonts w:ascii="Arial" w:hAnsi="Arial" w:cs="Arial"/>
          <w:b/>
        </w:rPr>
        <w:t>3</w:t>
      </w:r>
      <w:r w:rsidRPr="00D91FE7">
        <w:rPr>
          <w:rFonts w:ascii="Arial" w:hAnsi="Arial" w:cs="Arial"/>
          <w:b/>
        </w:rPr>
        <w:t xml:space="preserve">: Option 3 solution </w:t>
      </w:r>
      <w:r>
        <w:rPr>
          <w:rFonts w:ascii="Arial" w:hAnsi="Arial" w:cs="Arial"/>
          <w:b/>
        </w:rPr>
        <w:t>allows</w:t>
      </w:r>
      <w:r w:rsidRPr="00D91FE7">
        <w:rPr>
          <w:rFonts w:ascii="Arial" w:hAnsi="Arial" w:cs="Arial"/>
          <w:b/>
        </w:rPr>
        <w:t xml:space="preserve"> Rel-16 UEs supporting the NPN/CAG functionality </w:t>
      </w:r>
      <w:r>
        <w:rPr>
          <w:rFonts w:ascii="Arial" w:hAnsi="Arial" w:cs="Arial"/>
          <w:b/>
        </w:rPr>
        <w:t>to a</w:t>
      </w:r>
      <w:r w:rsidRPr="00D91FE7">
        <w:rPr>
          <w:rFonts w:ascii="Arial" w:hAnsi="Arial" w:cs="Arial"/>
          <w:b/>
        </w:rPr>
        <w:t xml:space="preserve">ccess </w:t>
      </w:r>
      <w:r>
        <w:rPr>
          <w:rFonts w:ascii="Arial" w:hAnsi="Arial" w:cs="Arial"/>
          <w:b/>
        </w:rPr>
        <w:t xml:space="preserve">the </w:t>
      </w:r>
      <w:r w:rsidRPr="00D91FE7">
        <w:rPr>
          <w:rFonts w:ascii="Arial" w:hAnsi="Arial" w:cs="Arial"/>
          <w:b/>
        </w:rPr>
        <w:t xml:space="preserve">NPN </w:t>
      </w:r>
      <w:r w:rsidR="00160A0E">
        <w:rPr>
          <w:rFonts w:ascii="Arial" w:hAnsi="Arial" w:cs="Arial"/>
          <w:b/>
        </w:rPr>
        <w:t xml:space="preserve">cell </w:t>
      </w:r>
      <w:r w:rsidRPr="00D91FE7">
        <w:rPr>
          <w:rFonts w:ascii="Arial" w:hAnsi="Arial" w:cs="Arial"/>
          <w:b/>
        </w:rPr>
        <w:t xml:space="preserve">without </w:t>
      </w:r>
      <w:r>
        <w:rPr>
          <w:rFonts w:ascii="Arial" w:hAnsi="Arial" w:cs="Arial"/>
          <w:b/>
        </w:rPr>
        <w:t>any additional cost</w:t>
      </w:r>
      <w:r w:rsidR="00160A0E">
        <w:rPr>
          <w:rFonts w:ascii="Arial" w:hAnsi="Arial" w:cs="Arial"/>
          <w:b/>
        </w:rPr>
        <w:t xml:space="preserve"> by simply overriding the cellbarred bit in MIB</w:t>
      </w:r>
      <w:r w:rsidRPr="00D91FE7">
        <w:rPr>
          <w:rFonts w:ascii="Arial" w:hAnsi="Arial" w:cs="Arial"/>
          <w:b/>
        </w:rPr>
        <w:t>.</w:t>
      </w:r>
    </w:p>
    <w:p w14:paraId="47525372" w14:textId="77777777" w:rsidR="001357F7" w:rsidRDefault="001357F7" w:rsidP="00D91FE7">
      <w:pPr>
        <w:jc w:val="both"/>
        <w:rPr>
          <w:rFonts w:ascii="Arial" w:hAnsi="Arial" w:cs="Arial"/>
          <w:b/>
        </w:rPr>
      </w:pPr>
    </w:p>
    <w:p w14:paraId="3C5807F1" w14:textId="77777777" w:rsidR="001357F7" w:rsidRDefault="001357F7" w:rsidP="00D91FE7">
      <w:pPr>
        <w:jc w:val="both"/>
        <w:rPr>
          <w:rFonts w:ascii="Arial" w:hAnsi="Arial" w:cs="Arial"/>
          <w:b/>
        </w:rPr>
      </w:pPr>
    </w:p>
    <w:p w14:paraId="183585FD" w14:textId="77777777" w:rsidR="001357F7" w:rsidRDefault="001357F7" w:rsidP="00D91FE7">
      <w:pPr>
        <w:jc w:val="both"/>
        <w:rPr>
          <w:rFonts w:ascii="Arial" w:hAnsi="Arial" w:cs="Arial"/>
          <w:b/>
        </w:rPr>
      </w:pPr>
    </w:p>
    <w:p w14:paraId="586201CB" w14:textId="77777777" w:rsidR="001357F7" w:rsidRDefault="001357F7" w:rsidP="00D91FE7">
      <w:pPr>
        <w:jc w:val="both"/>
        <w:rPr>
          <w:rFonts w:ascii="Arial" w:hAnsi="Arial" w:cs="Arial"/>
          <w:b/>
        </w:rPr>
      </w:pPr>
    </w:p>
    <w:p w14:paraId="18D1B526" w14:textId="4400211C" w:rsidR="00D91FE7" w:rsidRDefault="00D91FE7" w:rsidP="00D91FE7">
      <w:pPr>
        <w:jc w:val="both"/>
        <w:rPr>
          <w:rFonts w:ascii="Arial" w:hAnsi="Arial" w:cs="Arial"/>
          <w:sz w:val="24"/>
        </w:rPr>
      </w:pPr>
      <w:r w:rsidRPr="00D90F08">
        <w:rPr>
          <w:rFonts w:ascii="Arial" w:hAnsi="Arial" w:cs="Arial"/>
          <w:sz w:val="24"/>
        </w:rPr>
        <w:t xml:space="preserve">Option </w:t>
      </w:r>
      <w:r>
        <w:rPr>
          <w:rFonts w:ascii="Arial" w:hAnsi="Arial" w:cs="Arial"/>
          <w:sz w:val="24"/>
        </w:rPr>
        <w:t>1</w:t>
      </w:r>
      <w:r w:rsidRPr="00D90F08">
        <w:rPr>
          <w:rFonts w:ascii="Arial" w:hAnsi="Arial" w:cs="Arial"/>
          <w:sz w:val="24"/>
        </w:rPr>
        <w:t xml:space="preserve">: </w:t>
      </w:r>
      <w:r w:rsidRPr="00D91FE7">
        <w:rPr>
          <w:rFonts w:ascii="Arial" w:hAnsi="Arial" w:cs="Arial"/>
          <w:sz w:val="24"/>
        </w:rPr>
        <w:t>cellReservedForOtherUse</w:t>
      </w:r>
      <w:r w:rsidRPr="00D90F08">
        <w:rPr>
          <w:rFonts w:ascii="Arial" w:hAnsi="Arial" w:cs="Arial"/>
          <w:sz w:val="24"/>
        </w:rPr>
        <w:t xml:space="preserve"> bit in </w:t>
      </w:r>
      <w:r>
        <w:rPr>
          <w:rFonts w:ascii="Arial" w:hAnsi="Arial" w:cs="Arial"/>
          <w:sz w:val="24"/>
        </w:rPr>
        <w:t>SIB1</w:t>
      </w:r>
    </w:p>
    <w:p w14:paraId="61E3FF7F" w14:textId="45167A73" w:rsidR="00DE6271" w:rsidRDefault="00DE6271" w:rsidP="00DE6271">
      <w:pPr>
        <w:jc w:val="both"/>
        <w:rPr>
          <w:rFonts w:ascii="Arial" w:hAnsi="Arial" w:cs="Arial"/>
        </w:rPr>
      </w:pPr>
      <w:r>
        <w:rPr>
          <w:rFonts w:ascii="Arial" w:hAnsi="Arial" w:cs="Arial"/>
        </w:rPr>
        <w:t>With respect to the requirements addressed in [1] the UE behaviour for solution listed as Option 1 in [1] is depicted in Figure 2.</w:t>
      </w:r>
    </w:p>
    <w:p w14:paraId="35A279A0" w14:textId="63D1F149" w:rsidR="00D91FE7" w:rsidRPr="00D91FE7" w:rsidRDefault="000548FC" w:rsidP="008C7001">
      <w:pPr>
        <w:jc w:val="both"/>
        <w:rPr>
          <w:rFonts w:ascii="Arial" w:hAnsi="Arial" w:cs="Arial"/>
          <w:b/>
        </w:rPr>
      </w:pPr>
      <w:r>
        <w:object w:dxaOrig="8869" w:dyaOrig="6694" w14:anchorId="42EB9C24">
          <v:shape id="_x0000_i1026" type="#_x0000_t75" style="width:444pt;height:334.15pt" o:ole="">
            <v:imagedata r:id="rId15" o:title=""/>
          </v:shape>
          <o:OLEObject Type="Embed" ProgID="Visio.Drawing.11" ShapeID="_x0000_i1026" DrawAspect="Content" ObjectID="_1631525849" r:id="rId16"/>
        </w:object>
      </w:r>
    </w:p>
    <w:p w14:paraId="4D57EFD5" w14:textId="4DD1AEEE" w:rsidR="00DE6271" w:rsidRDefault="00DE6271" w:rsidP="00DE6271">
      <w:pPr>
        <w:tabs>
          <w:tab w:val="left" w:pos="5973"/>
        </w:tabs>
        <w:spacing w:line="360" w:lineRule="auto"/>
        <w:jc w:val="center"/>
      </w:pPr>
      <w:r w:rsidRPr="00762257">
        <w:rPr>
          <w:b/>
          <w:lang w:eastAsia="ja-JP"/>
        </w:rPr>
        <w:t xml:space="preserve">Figure </w:t>
      </w:r>
      <w:r>
        <w:rPr>
          <w:b/>
          <w:lang w:eastAsia="ja-JP"/>
        </w:rPr>
        <w:t>2</w:t>
      </w:r>
      <w:r w:rsidRPr="00762257">
        <w:rPr>
          <w:b/>
          <w:lang w:eastAsia="ja-JP"/>
        </w:rPr>
        <w:t xml:space="preserve">: </w:t>
      </w:r>
      <w:r>
        <w:rPr>
          <w:b/>
          <w:lang w:eastAsia="ja-JP"/>
        </w:rPr>
        <w:t>UE</w:t>
      </w:r>
      <w:r w:rsidRPr="00762257">
        <w:rPr>
          <w:b/>
          <w:lang w:eastAsia="ja-JP"/>
        </w:rPr>
        <w:t xml:space="preserve"> behaviour </w:t>
      </w:r>
      <w:r>
        <w:rPr>
          <w:b/>
          <w:lang w:eastAsia="ja-JP"/>
        </w:rPr>
        <w:t>when reading SIB1 from concerned NPN only cell.</w:t>
      </w:r>
    </w:p>
    <w:p w14:paraId="49F05E2C" w14:textId="05C493C9" w:rsidR="00DE6271" w:rsidRDefault="00DE6271" w:rsidP="00DE6271">
      <w:pPr>
        <w:jc w:val="both"/>
        <w:rPr>
          <w:rFonts w:ascii="Arial" w:hAnsi="Arial" w:cs="Arial"/>
        </w:rPr>
      </w:pPr>
      <w:r>
        <w:rPr>
          <w:rFonts w:ascii="Arial" w:hAnsi="Arial" w:cs="Arial"/>
        </w:rPr>
        <w:t xml:space="preserve">If the cell type is NPN only cell then cellReservedForOtherUse bit in SIB1 is set as ‘true’ to not allow Rel-15 UEs i.e. legacy UEs and Rel-16 Non NPN UEs from accessing the NPN only cell. If the cell type is PLMN+NPN then the cellReservedForOtherUse bit in SIB1 is not set as ‘true’ then this would allow legacy UEs/Non NPN UEs to access such cell and meet the requirement addressed by Q3 in [1]. </w:t>
      </w:r>
      <w:r w:rsidRPr="0006582C">
        <w:rPr>
          <w:rFonts w:ascii="Arial" w:hAnsi="Arial" w:cs="Arial"/>
        </w:rPr>
        <w:t xml:space="preserve">Based on above UE behaviour it is clear that Rel-15 UEs and Rel-16 UEs not supporting NPN/CAG functionality have </w:t>
      </w:r>
      <w:r>
        <w:rPr>
          <w:rFonts w:ascii="Arial" w:hAnsi="Arial" w:cs="Arial"/>
        </w:rPr>
        <w:t xml:space="preserve">to unnecessarily </w:t>
      </w:r>
      <w:r w:rsidRPr="0006582C">
        <w:rPr>
          <w:rFonts w:ascii="Arial" w:hAnsi="Arial" w:cs="Arial"/>
        </w:rPr>
        <w:t xml:space="preserve">acquire and decode SIB1 to prevent access on NPN only cell, thus </w:t>
      </w:r>
      <w:r>
        <w:rPr>
          <w:rFonts w:ascii="Arial" w:hAnsi="Arial" w:cs="Arial"/>
        </w:rPr>
        <w:t xml:space="preserve">costing </w:t>
      </w:r>
      <w:r w:rsidRPr="0006582C">
        <w:rPr>
          <w:rFonts w:ascii="Arial" w:hAnsi="Arial" w:cs="Arial"/>
        </w:rPr>
        <w:t>UE power.</w:t>
      </w:r>
      <w:r>
        <w:rPr>
          <w:rFonts w:ascii="Arial" w:hAnsi="Arial" w:cs="Arial"/>
        </w:rPr>
        <w:t xml:space="preserve"> Further, if the NPN only cells are deployed on the same frequency and it is desired to prevent the Rel-15 UEs and Rel-16 Non NPN UEs from accessing the NPN only cells on the same frequency then the IFRI bit functionality in MIB cannot be used.  </w:t>
      </w:r>
    </w:p>
    <w:p w14:paraId="69730A9D" w14:textId="6B613D34" w:rsidR="00DE6271" w:rsidRDefault="00DE6271" w:rsidP="00DE6271">
      <w:pPr>
        <w:jc w:val="both"/>
        <w:rPr>
          <w:rFonts w:ascii="Arial" w:hAnsi="Arial" w:cs="Arial"/>
          <w:b/>
        </w:rPr>
      </w:pPr>
      <w:r w:rsidRPr="00D91FE7">
        <w:rPr>
          <w:rFonts w:ascii="Arial" w:hAnsi="Arial" w:cs="Arial"/>
          <w:b/>
        </w:rPr>
        <w:t>Observation#</w:t>
      </w:r>
      <w:r>
        <w:rPr>
          <w:rFonts w:ascii="Arial" w:hAnsi="Arial" w:cs="Arial"/>
          <w:b/>
        </w:rPr>
        <w:t>4</w:t>
      </w:r>
      <w:r w:rsidRPr="00D91FE7">
        <w:rPr>
          <w:rFonts w:ascii="Arial" w:hAnsi="Arial" w:cs="Arial"/>
          <w:b/>
        </w:rPr>
        <w:t xml:space="preserve">: Option </w:t>
      </w:r>
      <w:r>
        <w:rPr>
          <w:rFonts w:ascii="Arial" w:hAnsi="Arial" w:cs="Arial"/>
          <w:b/>
        </w:rPr>
        <w:t>1</w:t>
      </w:r>
      <w:r w:rsidRPr="00D91FE7">
        <w:rPr>
          <w:rFonts w:ascii="Arial" w:hAnsi="Arial" w:cs="Arial"/>
          <w:b/>
        </w:rPr>
        <w:t xml:space="preserve"> solution meets all requirements listed in [1] for Rel-15 UEs and Rel-16 UEs not supporting the NPN/CAG functionality for preventing access on NPN only cell sacrificing UE power.</w:t>
      </w:r>
    </w:p>
    <w:p w14:paraId="7D6B13F4" w14:textId="30C27CE7" w:rsidR="00DE6271" w:rsidRDefault="00DE6271" w:rsidP="00DE6271">
      <w:pPr>
        <w:jc w:val="both"/>
        <w:rPr>
          <w:rFonts w:ascii="Arial" w:hAnsi="Arial" w:cs="Arial"/>
          <w:b/>
        </w:rPr>
      </w:pPr>
      <w:r>
        <w:rPr>
          <w:rFonts w:ascii="Arial" w:hAnsi="Arial" w:cs="Arial"/>
          <w:b/>
        </w:rPr>
        <w:t xml:space="preserve">Observation#5: Option 1 solution does not allow the usage of IFRI bit in MIB in order to </w:t>
      </w:r>
      <w:r w:rsidRPr="00D91FE7">
        <w:rPr>
          <w:rFonts w:ascii="Arial" w:hAnsi="Arial" w:cs="Arial"/>
          <w:b/>
        </w:rPr>
        <w:t>prevent</w:t>
      </w:r>
      <w:r>
        <w:rPr>
          <w:rFonts w:ascii="Arial" w:hAnsi="Arial" w:cs="Arial"/>
          <w:b/>
        </w:rPr>
        <w:t xml:space="preserve"> </w:t>
      </w:r>
      <w:r w:rsidRPr="00D91FE7">
        <w:rPr>
          <w:rFonts w:ascii="Arial" w:hAnsi="Arial" w:cs="Arial"/>
          <w:b/>
        </w:rPr>
        <w:t xml:space="preserve">access </w:t>
      </w:r>
      <w:r>
        <w:rPr>
          <w:rFonts w:ascii="Arial" w:hAnsi="Arial" w:cs="Arial"/>
          <w:b/>
        </w:rPr>
        <w:t xml:space="preserve">to the entire frequency layer </w:t>
      </w:r>
      <w:r w:rsidRPr="00D91FE7">
        <w:rPr>
          <w:rFonts w:ascii="Arial" w:hAnsi="Arial" w:cs="Arial"/>
          <w:b/>
        </w:rPr>
        <w:t xml:space="preserve">on </w:t>
      </w:r>
      <w:r>
        <w:rPr>
          <w:rFonts w:ascii="Arial" w:hAnsi="Arial" w:cs="Arial"/>
          <w:b/>
        </w:rPr>
        <w:t xml:space="preserve">which NPN only cells are deployed by </w:t>
      </w:r>
      <w:r w:rsidRPr="00D91FE7">
        <w:rPr>
          <w:rFonts w:ascii="Arial" w:hAnsi="Arial" w:cs="Arial"/>
          <w:b/>
        </w:rPr>
        <w:t>Rel-15 UEs</w:t>
      </w:r>
      <w:r>
        <w:rPr>
          <w:rFonts w:ascii="Arial" w:hAnsi="Arial" w:cs="Arial"/>
          <w:b/>
        </w:rPr>
        <w:t xml:space="preserve">. </w:t>
      </w:r>
      <w:r w:rsidR="004E6ECF">
        <w:rPr>
          <w:rFonts w:ascii="Arial" w:hAnsi="Arial" w:cs="Arial"/>
          <w:b/>
        </w:rPr>
        <w:t>There is no way to bar the entire frequency for Rel-15 UEs.</w:t>
      </w:r>
    </w:p>
    <w:p w14:paraId="1B8070AC" w14:textId="77777777" w:rsidR="00160A0E" w:rsidRDefault="00DE6271" w:rsidP="00DE6271">
      <w:pPr>
        <w:jc w:val="both"/>
        <w:rPr>
          <w:rFonts w:ascii="Arial" w:hAnsi="Arial" w:cs="Arial"/>
          <w:b/>
        </w:rPr>
      </w:pPr>
      <w:r w:rsidRPr="00D91FE7">
        <w:rPr>
          <w:rFonts w:ascii="Arial" w:hAnsi="Arial" w:cs="Arial"/>
          <w:b/>
        </w:rPr>
        <w:t>Observation#</w:t>
      </w:r>
      <w:r>
        <w:rPr>
          <w:rFonts w:ascii="Arial" w:hAnsi="Arial" w:cs="Arial"/>
          <w:b/>
        </w:rPr>
        <w:t>6</w:t>
      </w:r>
      <w:r w:rsidRPr="00D91FE7">
        <w:rPr>
          <w:rFonts w:ascii="Arial" w:hAnsi="Arial" w:cs="Arial"/>
          <w:b/>
        </w:rPr>
        <w:t xml:space="preserve">: Option </w:t>
      </w:r>
      <w:r>
        <w:rPr>
          <w:rFonts w:ascii="Arial" w:hAnsi="Arial" w:cs="Arial"/>
          <w:b/>
        </w:rPr>
        <w:t>1</w:t>
      </w:r>
      <w:r w:rsidRPr="00D91FE7">
        <w:rPr>
          <w:rFonts w:ascii="Arial" w:hAnsi="Arial" w:cs="Arial"/>
          <w:b/>
        </w:rPr>
        <w:t xml:space="preserve"> solution </w:t>
      </w:r>
      <w:r w:rsidR="00160A0E">
        <w:rPr>
          <w:rFonts w:ascii="Arial" w:hAnsi="Arial" w:cs="Arial"/>
          <w:b/>
        </w:rPr>
        <w:t>allows</w:t>
      </w:r>
      <w:r w:rsidR="00160A0E" w:rsidRPr="00D91FE7">
        <w:rPr>
          <w:rFonts w:ascii="Arial" w:hAnsi="Arial" w:cs="Arial"/>
          <w:b/>
        </w:rPr>
        <w:t xml:space="preserve"> Rel-16 UEs supporting the NPN/CAG functionality </w:t>
      </w:r>
      <w:r w:rsidR="00160A0E">
        <w:rPr>
          <w:rFonts w:ascii="Arial" w:hAnsi="Arial" w:cs="Arial"/>
          <w:b/>
        </w:rPr>
        <w:t>to a</w:t>
      </w:r>
      <w:r w:rsidR="00160A0E" w:rsidRPr="00D91FE7">
        <w:rPr>
          <w:rFonts w:ascii="Arial" w:hAnsi="Arial" w:cs="Arial"/>
          <w:b/>
        </w:rPr>
        <w:t xml:space="preserve">ccess </w:t>
      </w:r>
      <w:r w:rsidR="00160A0E">
        <w:rPr>
          <w:rFonts w:ascii="Arial" w:hAnsi="Arial" w:cs="Arial"/>
          <w:b/>
        </w:rPr>
        <w:t xml:space="preserve">the </w:t>
      </w:r>
      <w:r w:rsidR="00160A0E" w:rsidRPr="00D91FE7">
        <w:rPr>
          <w:rFonts w:ascii="Arial" w:hAnsi="Arial" w:cs="Arial"/>
          <w:b/>
        </w:rPr>
        <w:t xml:space="preserve">NPN </w:t>
      </w:r>
      <w:r w:rsidR="00160A0E">
        <w:rPr>
          <w:rFonts w:ascii="Arial" w:hAnsi="Arial" w:cs="Arial"/>
          <w:b/>
        </w:rPr>
        <w:t xml:space="preserve">cell by simply overriding the </w:t>
      </w:r>
      <w:r w:rsidR="00160A0E" w:rsidRPr="00160A0E">
        <w:rPr>
          <w:rFonts w:ascii="Arial" w:hAnsi="Arial" w:cs="Arial"/>
          <w:b/>
        </w:rPr>
        <w:t xml:space="preserve">cellReservedForOtherUse </w:t>
      </w:r>
      <w:r w:rsidR="00160A0E">
        <w:rPr>
          <w:rFonts w:ascii="Arial" w:hAnsi="Arial" w:cs="Arial"/>
          <w:b/>
        </w:rPr>
        <w:t>bit in SIB1</w:t>
      </w:r>
      <w:r w:rsidR="00160A0E" w:rsidRPr="00D91FE7">
        <w:rPr>
          <w:rFonts w:ascii="Arial" w:hAnsi="Arial" w:cs="Arial"/>
          <w:b/>
        </w:rPr>
        <w:t xml:space="preserve"> </w:t>
      </w:r>
      <w:r w:rsidR="00160A0E">
        <w:rPr>
          <w:rFonts w:ascii="Arial" w:hAnsi="Arial" w:cs="Arial"/>
          <w:b/>
        </w:rPr>
        <w:t xml:space="preserve">but at an additional cost of </w:t>
      </w:r>
      <w:r>
        <w:rPr>
          <w:rFonts w:ascii="Arial" w:hAnsi="Arial" w:cs="Arial"/>
          <w:b/>
        </w:rPr>
        <w:t>mak</w:t>
      </w:r>
      <w:r w:rsidR="00160A0E">
        <w:rPr>
          <w:rFonts w:ascii="Arial" w:hAnsi="Arial" w:cs="Arial"/>
          <w:b/>
        </w:rPr>
        <w:t xml:space="preserve">ing </w:t>
      </w:r>
      <w:r>
        <w:rPr>
          <w:rFonts w:ascii="Arial" w:hAnsi="Arial" w:cs="Arial"/>
          <w:b/>
        </w:rPr>
        <w:t>the information in MIB useless</w:t>
      </w:r>
      <w:r w:rsidR="00160A0E">
        <w:rPr>
          <w:rFonts w:ascii="Arial" w:hAnsi="Arial" w:cs="Arial"/>
          <w:b/>
        </w:rPr>
        <w:t xml:space="preserve">. </w:t>
      </w:r>
    </w:p>
    <w:p w14:paraId="77F1B10C" w14:textId="42A85BEE" w:rsidR="00160A0E" w:rsidRDefault="00160A0E" w:rsidP="00DE6271">
      <w:pPr>
        <w:jc w:val="both"/>
        <w:rPr>
          <w:rFonts w:ascii="Arial" w:hAnsi="Arial" w:cs="Arial"/>
          <w:b/>
        </w:rPr>
      </w:pPr>
      <w:r>
        <w:rPr>
          <w:rFonts w:ascii="Arial" w:hAnsi="Arial" w:cs="Arial"/>
          <w:b/>
        </w:rPr>
        <w:lastRenderedPageBreak/>
        <w:t xml:space="preserve">Observation#7: New information needs to introduced in SIB1 </w:t>
      </w:r>
      <w:r w:rsidR="0010479D">
        <w:rPr>
          <w:rFonts w:ascii="Arial" w:hAnsi="Arial" w:cs="Arial"/>
          <w:b/>
        </w:rPr>
        <w:t>or additional spec change is required to TS 38.304 to make use of the IFRI bit in MIB for frequency barring</w:t>
      </w:r>
      <w:r w:rsidR="004E6ECF">
        <w:rPr>
          <w:rFonts w:ascii="Arial" w:hAnsi="Arial" w:cs="Arial"/>
          <w:b/>
        </w:rPr>
        <w:t xml:space="preserve"> by </w:t>
      </w:r>
      <w:r w:rsidR="004E6ECF" w:rsidRPr="004E6ECF">
        <w:rPr>
          <w:rFonts w:ascii="Arial" w:hAnsi="Arial" w:cs="Arial"/>
          <w:b/>
        </w:rPr>
        <w:t>Rel-16 UEs not supporting NPN/CAG functionality</w:t>
      </w:r>
      <w:r w:rsidR="0010479D">
        <w:rPr>
          <w:rFonts w:ascii="Arial" w:hAnsi="Arial" w:cs="Arial"/>
          <w:b/>
        </w:rPr>
        <w:t>.</w:t>
      </w:r>
      <w:r>
        <w:rPr>
          <w:rFonts w:ascii="Arial" w:hAnsi="Arial" w:cs="Arial"/>
          <w:b/>
        </w:rPr>
        <w:t xml:space="preserve"> </w:t>
      </w:r>
    </w:p>
    <w:p w14:paraId="66FFE123" w14:textId="476E98F5" w:rsidR="00D91FE7" w:rsidRDefault="0010479D" w:rsidP="008C7001">
      <w:pPr>
        <w:jc w:val="both"/>
        <w:rPr>
          <w:rFonts w:ascii="Arial" w:hAnsi="Arial" w:cs="Arial"/>
        </w:rPr>
      </w:pPr>
      <w:r>
        <w:rPr>
          <w:rFonts w:ascii="Arial" w:hAnsi="Arial" w:cs="Arial"/>
        </w:rPr>
        <w:t xml:space="preserve">To support the </w:t>
      </w:r>
      <w:r w:rsidR="004E6ECF">
        <w:rPr>
          <w:rFonts w:ascii="Arial" w:hAnsi="Arial" w:cs="Arial"/>
        </w:rPr>
        <w:t xml:space="preserve">observation#5 and </w:t>
      </w:r>
      <w:r>
        <w:rPr>
          <w:rFonts w:ascii="Arial" w:hAnsi="Arial" w:cs="Arial"/>
        </w:rPr>
        <w:t>observation#7, the extract from TS 38.304 is copy pasted below.</w:t>
      </w:r>
    </w:p>
    <w:tbl>
      <w:tblPr>
        <w:tblStyle w:val="TableGrid"/>
        <w:tblW w:w="0" w:type="auto"/>
        <w:tblLook w:val="04A0" w:firstRow="1" w:lastRow="0" w:firstColumn="1" w:lastColumn="0" w:noHBand="0" w:noVBand="1"/>
      </w:tblPr>
      <w:tblGrid>
        <w:gridCol w:w="9857"/>
      </w:tblGrid>
      <w:tr w:rsidR="0010479D" w14:paraId="373F725E" w14:textId="77777777" w:rsidTr="0010479D">
        <w:tc>
          <w:tcPr>
            <w:tcW w:w="9857" w:type="dxa"/>
          </w:tcPr>
          <w:p w14:paraId="18135AE4" w14:textId="77777777" w:rsidR="0010479D" w:rsidRPr="00835120" w:rsidRDefault="0010479D" w:rsidP="0010479D">
            <w:r w:rsidRPr="00835120">
              <w:t>When cell status "barred" is indicated or to be treated as if the cell status is "barred",</w:t>
            </w:r>
          </w:p>
          <w:p w14:paraId="39928F08" w14:textId="77777777" w:rsidR="0010479D" w:rsidRPr="00835120" w:rsidRDefault="0010479D" w:rsidP="0010479D">
            <w:pPr>
              <w:pStyle w:val="B1"/>
            </w:pPr>
            <w:r w:rsidRPr="00835120">
              <w:t>-</w:t>
            </w:r>
            <w:r w:rsidRPr="00835120">
              <w:tab/>
              <w:t>The UE is not permitted to select/reselect this cell, not even for emergency calls.</w:t>
            </w:r>
          </w:p>
          <w:p w14:paraId="4685F435" w14:textId="77777777" w:rsidR="0010479D" w:rsidRPr="00835120" w:rsidRDefault="0010479D" w:rsidP="0010479D">
            <w:pPr>
              <w:pStyle w:val="B1"/>
            </w:pPr>
            <w:r w:rsidRPr="00835120">
              <w:t>-</w:t>
            </w:r>
            <w:r w:rsidRPr="00835120">
              <w:tab/>
              <w:t>The UE shall select another cell according to the following rule:</w:t>
            </w:r>
          </w:p>
          <w:p w14:paraId="1BF667FA" w14:textId="77777777" w:rsidR="0010479D" w:rsidRPr="00835120" w:rsidRDefault="0010479D" w:rsidP="0010479D">
            <w:pPr>
              <w:pStyle w:val="B1"/>
              <w:rPr>
                <w:lang w:eastAsia="ja-JP"/>
              </w:rPr>
            </w:pPr>
            <w:r w:rsidRPr="00835120">
              <w:rPr>
                <w:lang w:eastAsia="ja-JP"/>
              </w:rPr>
              <w:t>-</w:t>
            </w:r>
            <w:r w:rsidRPr="00835120">
              <w:rPr>
                <w:lang w:eastAsia="ja-JP"/>
              </w:rPr>
              <w:tab/>
              <w:t xml:space="preserve">If the cell is to be treated as if the cell status is "barred" due to being </w:t>
            </w:r>
            <w:r w:rsidRPr="00835120">
              <w:t xml:space="preserve">unable to acquire the </w:t>
            </w:r>
            <w:r w:rsidRPr="00835120">
              <w:rPr>
                <w:i/>
              </w:rPr>
              <w:t>MIB</w:t>
            </w:r>
            <w:r w:rsidRPr="00835120">
              <w:rPr>
                <w:lang w:eastAsia="ja-JP"/>
              </w:rPr>
              <w:t>:</w:t>
            </w:r>
          </w:p>
          <w:p w14:paraId="56FFA9AD" w14:textId="77777777" w:rsidR="0010479D" w:rsidRPr="00835120" w:rsidRDefault="0010479D" w:rsidP="0010479D">
            <w:pPr>
              <w:pStyle w:val="B2"/>
              <w:rPr>
                <w:lang w:eastAsia="ja-JP"/>
              </w:rPr>
            </w:pPr>
            <w:r w:rsidRPr="00835120">
              <w:rPr>
                <w:lang w:eastAsia="ja-JP"/>
              </w:rPr>
              <w:t>-</w:t>
            </w:r>
            <w:r w:rsidRPr="00835120">
              <w:rPr>
                <w:lang w:eastAsia="ja-JP"/>
              </w:rPr>
              <w:tab/>
              <w:t>the UE may exclude the barred cell as a candidate for cell selection/reselection for up to 300 seconds.</w:t>
            </w:r>
          </w:p>
          <w:p w14:paraId="291D331B" w14:textId="77777777" w:rsidR="0010479D" w:rsidRPr="00835120" w:rsidRDefault="0010479D" w:rsidP="0010479D">
            <w:pPr>
              <w:pStyle w:val="B2"/>
            </w:pPr>
            <w:r w:rsidRPr="00835120">
              <w:t>-</w:t>
            </w:r>
            <w:r w:rsidRPr="00835120">
              <w:tab/>
              <w:t>the UE may select another cell on the same frequency if the selection criteria are fulfilled.</w:t>
            </w:r>
          </w:p>
          <w:p w14:paraId="603E63CE" w14:textId="77777777" w:rsidR="0010479D" w:rsidRPr="00835120" w:rsidRDefault="0010479D" w:rsidP="0010479D">
            <w:pPr>
              <w:pStyle w:val="B1"/>
              <w:rPr>
                <w:lang w:eastAsia="ja-JP"/>
              </w:rPr>
            </w:pPr>
            <w:r w:rsidRPr="00835120">
              <w:rPr>
                <w:lang w:eastAsia="ja-JP"/>
              </w:rPr>
              <w:t>-</w:t>
            </w:r>
            <w:r w:rsidRPr="00835120">
              <w:rPr>
                <w:lang w:eastAsia="ja-JP"/>
              </w:rPr>
              <w:tab/>
              <w:t>else:</w:t>
            </w:r>
          </w:p>
          <w:p w14:paraId="5487BD3C" w14:textId="77777777" w:rsidR="0010479D" w:rsidRPr="00835120" w:rsidRDefault="0010479D" w:rsidP="0010479D">
            <w:pPr>
              <w:pStyle w:val="B2"/>
              <w:rPr>
                <w:rFonts w:eastAsia="맑은 고딕"/>
                <w:lang w:eastAsia="ko-KR"/>
              </w:rPr>
            </w:pPr>
            <w:r w:rsidRPr="00835120">
              <w:rPr>
                <w:rFonts w:eastAsia="맑은 고딕"/>
              </w:rPr>
              <w:t>-</w:t>
            </w:r>
            <w:r w:rsidRPr="00835120">
              <w:rPr>
                <w:rFonts w:eastAsia="맑은 고딕"/>
              </w:rPr>
              <w:tab/>
              <w:t xml:space="preserve">If </w:t>
            </w:r>
            <w:r w:rsidRPr="00835120">
              <w:rPr>
                <w:rFonts w:eastAsia="맑은 고딕"/>
                <w:lang w:eastAsia="ko-KR"/>
              </w:rPr>
              <w:t xml:space="preserve">the cell is to be treated as if the cell status is </w:t>
            </w:r>
            <w:r w:rsidRPr="00835120">
              <w:rPr>
                <w:rFonts w:eastAsia="맑은 고딕"/>
              </w:rPr>
              <w:t>"</w:t>
            </w:r>
            <w:r w:rsidRPr="00835120">
              <w:rPr>
                <w:rFonts w:eastAsia="맑은 고딕"/>
                <w:lang w:eastAsia="ko-KR"/>
              </w:rPr>
              <w:t>barred</w:t>
            </w:r>
            <w:r w:rsidRPr="00835120">
              <w:rPr>
                <w:rFonts w:eastAsia="맑은 고딕"/>
              </w:rPr>
              <w:t>"</w:t>
            </w:r>
            <w:r w:rsidRPr="00835120">
              <w:rPr>
                <w:rFonts w:eastAsia="맑은 고딕"/>
                <w:lang w:eastAsia="ko-KR"/>
              </w:rPr>
              <w:t xml:space="preserve"> due to being unable to acquire the </w:t>
            </w:r>
            <w:r w:rsidRPr="00835120">
              <w:rPr>
                <w:rFonts w:eastAsia="맑은 고딕"/>
                <w:i/>
                <w:lang w:eastAsia="ko-KR"/>
              </w:rPr>
              <w:t xml:space="preserve">SIB1 </w:t>
            </w:r>
            <w:r w:rsidRPr="00835120">
              <w:rPr>
                <w:rFonts w:eastAsia="맑은 고딕"/>
                <w:lang w:eastAsia="ko-KR"/>
              </w:rPr>
              <w:t xml:space="preserve">or due to </w:t>
            </w:r>
            <w:r w:rsidRPr="00835120">
              <w:rPr>
                <w:i/>
              </w:rPr>
              <w:t xml:space="preserve">trackingAreaCode </w:t>
            </w:r>
            <w:r w:rsidRPr="00835120">
              <w:t xml:space="preserve">being absent </w:t>
            </w:r>
            <w:r w:rsidRPr="00835120">
              <w:rPr>
                <w:lang w:eastAsia="ja-JP"/>
              </w:rPr>
              <w:t xml:space="preserve">in </w:t>
            </w:r>
            <w:r w:rsidRPr="00835120">
              <w:rPr>
                <w:i/>
                <w:lang w:eastAsia="ja-JP"/>
              </w:rPr>
              <w:t xml:space="preserve">SIB1 </w:t>
            </w:r>
            <w:r w:rsidRPr="00835120">
              <w:t xml:space="preserve">as specified in TS </w:t>
            </w:r>
            <w:r w:rsidRPr="00835120">
              <w:rPr>
                <w:lang w:eastAsia="ja-JP"/>
              </w:rPr>
              <w:t>38</w:t>
            </w:r>
            <w:r w:rsidRPr="00835120">
              <w:t>.</w:t>
            </w:r>
            <w:r w:rsidRPr="00835120">
              <w:rPr>
                <w:lang w:eastAsia="ja-JP"/>
              </w:rPr>
              <w:t xml:space="preserve">331 </w:t>
            </w:r>
            <w:r w:rsidRPr="00835120">
              <w:t>[3]</w:t>
            </w:r>
            <w:r w:rsidRPr="00835120">
              <w:rPr>
                <w:rFonts w:eastAsia="맑은 고딕"/>
                <w:lang w:eastAsia="ko-KR"/>
              </w:rPr>
              <w:t>:</w:t>
            </w:r>
          </w:p>
          <w:p w14:paraId="76739A1C" w14:textId="77777777" w:rsidR="0010479D" w:rsidRPr="00835120" w:rsidRDefault="0010479D" w:rsidP="0010479D">
            <w:pPr>
              <w:pStyle w:val="B3"/>
              <w:rPr>
                <w:rFonts w:eastAsia="맑은 고딕"/>
                <w:lang w:eastAsia="ko-KR"/>
              </w:rPr>
            </w:pPr>
            <w:r w:rsidRPr="00835120">
              <w:rPr>
                <w:rFonts w:eastAsia="맑은 고딕"/>
              </w:rPr>
              <w:t>-</w:t>
            </w:r>
            <w:r w:rsidRPr="00835120">
              <w:rPr>
                <w:rFonts w:eastAsia="맑은 고딕"/>
              </w:rPr>
              <w:tab/>
            </w:r>
            <w:r w:rsidRPr="00835120">
              <w:rPr>
                <w:rFonts w:eastAsia="맑은 고딕"/>
                <w:lang w:eastAsia="ko-KR"/>
              </w:rPr>
              <w:t>The UE may exclude the barred cell as a candidate for cell selection/reselection for up to 300 seconds.</w:t>
            </w:r>
          </w:p>
          <w:p w14:paraId="4BEC12EA" w14:textId="77777777" w:rsidR="0010479D" w:rsidRPr="00835120" w:rsidRDefault="0010479D" w:rsidP="0010479D">
            <w:pPr>
              <w:pStyle w:val="B2"/>
            </w:pPr>
            <w:r w:rsidRPr="00835120">
              <w:t>-</w:t>
            </w:r>
            <w:r w:rsidRPr="00835120">
              <w:tab/>
              <w:t xml:space="preserve">If the field </w:t>
            </w:r>
            <w:r w:rsidRPr="00835120">
              <w:rPr>
                <w:i/>
              </w:rPr>
              <w:t>intraFreqReselection</w:t>
            </w:r>
            <w:r w:rsidRPr="00835120">
              <w:t xml:space="preserve"> in </w:t>
            </w:r>
            <w:r w:rsidRPr="00835120">
              <w:rPr>
                <w:i/>
              </w:rPr>
              <w:t>MIB</w:t>
            </w:r>
            <w:r w:rsidRPr="00835120">
              <w:t xml:space="preserve"> message is set to "allowed", the UE may select another cell on the same frequency if re-selection criteria are fulfilled;</w:t>
            </w:r>
          </w:p>
          <w:p w14:paraId="3A9E86AE" w14:textId="77777777" w:rsidR="0010479D" w:rsidRPr="00835120" w:rsidRDefault="0010479D" w:rsidP="0010479D">
            <w:pPr>
              <w:pStyle w:val="B3"/>
            </w:pPr>
            <w:r w:rsidRPr="00835120">
              <w:t>-</w:t>
            </w:r>
            <w:r w:rsidRPr="00835120">
              <w:tab/>
              <w:t>The UE shall exclude the barred cell as a candidate for cell selection/reselection for 300 seconds.</w:t>
            </w:r>
          </w:p>
          <w:p w14:paraId="6EA19BB9" w14:textId="77777777" w:rsidR="0010479D" w:rsidRPr="00835120" w:rsidRDefault="0010479D" w:rsidP="0010479D">
            <w:pPr>
              <w:pStyle w:val="B2"/>
            </w:pPr>
            <w:r w:rsidRPr="0010479D">
              <w:rPr>
                <w:highlight w:val="yellow"/>
              </w:rPr>
              <w:t>-</w:t>
            </w:r>
            <w:r w:rsidRPr="0010479D">
              <w:rPr>
                <w:highlight w:val="yellow"/>
              </w:rPr>
              <w:tab/>
              <w:t xml:space="preserve">If the field </w:t>
            </w:r>
            <w:r w:rsidRPr="0010479D">
              <w:rPr>
                <w:i/>
                <w:highlight w:val="yellow"/>
              </w:rPr>
              <w:t>intraFreqReselection</w:t>
            </w:r>
            <w:r w:rsidRPr="0010479D">
              <w:rPr>
                <w:highlight w:val="yellow"/>
              </w:rPr>
              <w:t xml:space="preserve"> in </w:t>
            </w:r>
            <w:r w:rsidRPr="0010479D">
              <w:rPr>
                <w:i/>
                <w:highlight w:val="yellow"/>
              </w:rPr>
              <w:t>MIB</w:t>
            </w:r>
            <w:r w:rsidRPr="0010479D">
              <w:rPr>
                <w:highlight w:val="yellow"/>
              </w:rPr>
              <w:t xml:space="preserve"> message is set to "not allowed" the UE shall not re-select a cell on the same frequency as the barred cell;</w:t>
            </w:r>
          </w:p>
          <w:p w14:paraId="79687438" w14:textId="525C9C2C" w:rsidR="0010479D" w:rsidRDefault="0010479D" w:rsidP="0010479D">
            <w:pPr>
              <w:pStyle w:val="B3"/>
              <w:rPr>
                <w:rFonts w:ascii="Arial" w:hAnsi="Arial" w:cs="Arial"/>
              </w:rPr>
            </w:pPr>
            <w:r w:rsidRPr="00835120">
              <w:t>-</w:t>
            </w:r>
            <w:r w:rsidRPr="00835120">
              <w:tab/>
              <w:t>The UE shall exclude the barred cell and the cells on the same frequency as a candidate for cell selection/reselection for 300 seconds.</w:t>
            </w:r>
          </w:p>
        </w:tc>
      </w:tr>
    </w:tbl>
    <w:p w14:paraId="4922B7F0" w14:textId="77777777" w:rsidR="0010479D" w:rsidRDefault="0010479D" w:rsidP="008C7001">
      <w:pPr>
        <w:jc w:val="both"/>
        <w:rPr>
          <w:rFonts w:ascii="Arial" w:hAnsi="Arial" w:cs="Arial"/>
        </w:rPr>
      </w:pPr>
    </w:p>
    <w:p w14:paraId="071CCDA0" w14:textId="2DB5AE19" w:rsidR="00CB6C02" w:rsidRPr="00FE422A" w:rsidRDefault="00CB6C02" w:rsidP="008C7001">
      <w:pPr>
        <w:jc w:val="both"/>
        <w:rPr>
          <w:rFonts w:ascii="Arial" w:hAnsi="Arial" w:cs="Arial"/>
          <w:b/>
        </w:rPr>
      </w:pPr>
      <w:r w:rsidRPr="00FE422A">
        <w:rPr>
          <w:rFonts w:ascii="Arial" w:hAnsi="Arial" w:cs="Arial"/>
          <w:b/>
        </w:rPr>
        <w:t xml:space="preserve">Proposal: </w:t>
      </w:r>
      <w:r w:rsidR="0010479D">
        <w:rPr>
          <w:rFonts w:ascii="Arial" w:hAnsi="Arial" w:cs="Arial"/>
          <w:b/>
        </w:rPr>
        <w:t xml:space="preserve">Option 3 i.e. cellbarred bit in MIB is adopted as solution for preventing </w:t>
      </w:r>
      <w:r w:rsidRPr="00FE422A">
        <w:rPr>
          <w:rFonts w:ascii="Arial" w:hAnsi="Arial" w:cs="Arial"/>
          <w:b/>
        </w:rPr>
        <w:t xml:space="preserve">Legacy UEs/Non NPN UEs </w:t>
      </w:r>
      <w:r w:rsidR="0010479D">
        <w:rPr>
          <w:rFonts w:ascii="Arial" w:hAnsi="Arial" w:cs="Arial"/>
          <w:b/>
        </w:rPr>
        <w:t xml:space="preserve">from accessing NPN only </w:t>
      </w:r>
      <w:r w:rsidR="00FE422A" w:rsidRPr="00FE422A">
        <w:rPr>
          <w:rFonts w:ascii="Arial" w:hAnsi="Arial" w:cs="Arial"/>
          <w:b/>
        </w:rPr>
        <w:t>cell.</w:t>
      </w:r>
    </w:p>
    <w:p w14:paraId="43A12B72" w14:textId="3F025F2B" w:rsidR="00CD4C7B" w:rsidRPr="00C639BE" w:rsidRDefault="00C66F0C" w:rsidP="00CD4C7B">
      <w:pPr>
        <w:pStyle w:val="Heading1"/>
        <w:rPr>
          <w:rFonts w:cs="Arial"/>
        </w:rPr>
      </w:pPr>
      <w:r>
        <w:rPr>
          <w:rFonts w:cs="Arial"/>
        </w:rPr>
        <w:t>4</w:t>
      </w:r>
      <w:r w:rsidR="00CD4C7B" w:rsidRPr="00C639BE">
        <w:rPr>
          <w:rFonts w:cs="Arial"/>
        </w:rPr>
        <w:tab/>
      </w:r>
      <w:r w:rsidR="00EC404A" w:rsidRPr="00C639BE">
        <w:rPr>
          <w:rFonts w:cs="Arial"/>
        </w:rPr>
        <w:t>Conclusion</w:t>
      </w:r>
    </w:p>
    <w:p w14:paraId="190C81D1" w14:textId="4683E29A" w:rsidR="00CD4C7B" w:rsidRDefault="00934EB9" w:rsidP="00DA70C1">
      <w:pPr>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A4716">
        <w:rPr>
          <w:rFonts w:ascii="Arial" w:hAnsi="Arial" w:cs="Arial"/>
        </w:rPr>
        <w:t xml:space="preserve">the </w:t>
      </w:r>
      <w:r w:rsidR="0010479D">
        <w:rPr>
          <w:rFonts w:ascii="Arial" w:hAnsi="Arial" w:cs="Arial"/>
        </w:rPr>
        <w:t>pros and cons for the two solutions under consideration</w:t>
      </w:r>
      <w:r w:rsidR="00DA70C1" w:rsidRPr="00781B0C">
        <w:rPr>
          <w:rFonts w:ascii="Arial" w:hAnsi="Arial" w:cs="Arial"/>
          <w:lang w:val="en-US"/>
        </w:rPr>
        <w:t>.</w:t>
      </w:r>
      <w:r w:rsidR="00C66F0C">
        <w:rPr>
          <w:rFonts w:ascii="Arial" w:hAnsi="Arial" w:cs="Arial"/>
        </w:rPr>
        <w:t xml:space="preserve"> T</w:t>
      </w:r>
      <w:r w:rsidR="00D31234" w:rsidRPr="00C639BE">
        <w:rPr>
          <w:rFonts w:ascii="Arial" w:hAnsi="Arial" w:cs="Arial"/>
        </w:rPr>
        <w:t xml:space="preserve">he following </w:t>
      </w:r>
      <w:r w:rsidR="00DC04F9" w:rsidRPr="00C639BE">
        <w:rPr>
          <w:rFonts w:ascii="Arial" w:hAnsi="Arial" w:cs="Arial"/>
        </w:rPr>
        <w:t xml:space="preserve">observations and </w:t>
      </w:r>
      <w:r w:rsidR="00D31234" w:rsidRPr="00C639BE">
        <w:rPr>
          <w:rFonts w:ascii="Arial" w:hAnsi="Arial" w:cs="Arial"/>
        </w:rPr>
        <w:t>proposal are made.</w:t>
      </w:r>
    </w:p>
    <w:p w14:paraId="0016FCCD" w14:textId="77777777" w:rsidR="0010479D" w:rsidRDefault="0010479D" w:rsidP="0010479D">
      <w:pPr>
        <w:jc w:val="both"/>
        <w:rPr>
          <w:rFonts w:ascii="Arial" w:hAnsi="Arial" w:cs="Arial"/>
          <w:b/>
        </w:rPr>
      </w:pPr>
      <w:r w:rsidRPr="00D91FE7">
        <w:rPr>
          <w:rFonts w:ascii="Arial" w:hAnsi="Arial" w:cs="Arial"/>
          <w:b/>
        </w:rPr>
        <w:t>Observation#1: Option 3 solution meets all requirements listed in [1] for Rel-15 UEs and Rel-16 UEs not supporting the NPN/CAG functionality for preventing access on NPN only cell without sacrificing UE power.</w:t>
      </w:r>
    </w:p>
    <w:p w14:paraId="0CED0464" w14:textId="77777777" w:rsidR="0010479D" w:rsidRDefault="0010479D" w:rsidP="0010479D">
      <w:pPr>
        <w:jc w:val="both"/>
        <w:rPr>
          <w:rFonts w:ascii="Arial" w:hAnsi="Arial" w:cs="Arial"/>
          <w:b/>
        </w:rPr>
      </w:pPr>
      <w:r>
        <w:rPr>
          <w:rFonts w:ascii="Arial" w:hAnsi="Arial" w:cs="Arial"/>
          <w:b/>
        </w:rPr>
        <w:t xml:space="preserve">Observation#2: Option 3 solution allows the </w:t>
      </w:r>
      <w:r w:rsidRPr="00D91FE7">
        <w:rPr>
          <w:rFonts w:ascii="Arial" w:hAnsi="Arial" w:cs="Arial"/>
          <w:b/>
        </w:rPr>
        <w:t>Rel-15 UEs and Rel-16 UEs not supporting the NPN/CAG functionality fr</w:t>
      </w:r>
      <w:r>
        <w:rPr>
          <w:rFonts w:ascii="Arial" w:hAnsi="Arial" w:cs="Arial"/>
          <w:b/>
        </w:rPr>
        <w:t>om</w:t>
      </w:r>
      <w:r w:rsidRPr="00D91FE7">
        <w:rPr>
          <w:rFonts w:ascii="Arial" w:hAnsi="Arial" w:cs="Arial"/>
          <w:b/>
        </w:rPr>
        <w:t xml:space="preserve"> preventing access </w:t>
      </w:r>
      <w:r>
        <w:rPr>
          <w:rFonts w:ascii="Arial" w:hAnsi="Arial" w:cs="Arial"/>
          <w:b/>
        </w:rPr>
        <w:t xml:space="preserve">to the entire frequency layer </w:t>
      </w:r>
      <w:r w:rsidRPr="00D91FE7">
        <w:rPr>
          <w:rFonts w:ascii="Arial" w:hAnsi="Arial" w:cs="Arial"/>
          <w:b/>
        </w:rPr>
        <w:t xml:space="preserve">on </w:t>
      </w:r>
      <w:r>
        <w:rPr>
          <w:rFonts w:ascii="Arial" w:hAnsi="Arial" w:cs="Arial"/>
          <w:b/>
        </w:rPr>
        <w:t xml:space="preserve">which NPN only cells are deployed without any spec change to TS 38.304. </w:t>
      </w:r>
    </w:p>
    <w:p w14:paraId="7BCE217B" w14:textId="77777777" w:rsidR="0010479D" w:rsidRDefault="0010479D" w:rsidP="0010479D">
      <w:pPr>
        <w:jc w:val="both"/>
        <w:rPr>
          <w:rFonts w:ascii="Arial" w:hAnsi="Arial" w:cs="Arial"/>
          <w:b/>
        </w:rPr>
      </w:pPr>
      <w:r w:rsidRPr="00D91FE7">
        <w:rPr>
          <w:rFonts w:ascii="Arial" w:hAnsi="Arial" w:cs="Arial"/>
          <w:b/>
        </w:rPr>
        <w:t>Observation#</w:t>
      </w:r>
      <w:r>
        <w:rPr>
          <w:rFonts w:ascii="Arial" w:hAnsi="Arial" w:cs="Arial"/>
          <w:b/>
        </w:rPr>
        <w:t>3</w:t>
      </w:r>
      <w:r w:rsidRPr="00D91FE7">
        <w:rPr>
          <w:rFonts w:ascii="Arial" w:hAnsi="Arial" w:cs="Arial"/>
          <w:b/>
        </w:rPr>
        <w:t xml:space="preserve">: Option 3 solution </w:t>
      </w:r>
      <w:r>
        <w:rPr>
          <w:rFonts w:ascii="Arial" w:hAnsi="Arial" w:cs="Arial"/>
          <w:b/>
        </w:rPr>
        <w:t>allows</w:t>
      </w:r>
      <w:r w:rsidRPr="00D91FE7">
        <w:rPr>
          <w:rFonts w:ascii="Arial" w:hAnsi="Arial" w:cs="Arial"/>
          <w:b/>
        </w:rPr>
        <w:t xml:space="preserve"> Rel-16 UEs supporting the NPN/CAG functionality </w:t>
      </w:r>
      <w:r>
        <w:rPr>
          <w:rFonts w:ascii="Arial" w:hAnsi="Arial" w:cs="Arial"/>
          <w:b/>
        </w:rPr>
        <w:t>to a</w:t>
      </w:r>
      <w:r w:rsidRPr="00D91FE7">
        <w:rPr>
          <w:rFonts w:ascii="Arial" w:hAnsi="Arial" w:cs="Arial"/>
          <w:b/>
        </w:rPr>
        <w:t xml:space="preserve">ccess </w:t>
      </w:r>
      <w:r>
        <w:rPr>
          <w:rFonts w:ascii="Arial" w:hAnsi="Arial" w:cs="Arial"/>
          <w:b/>
        </w:rPr>
        <w:t xml:space="preserve">the </w:t>
      </w:r>
      <w:r w:rsidRPr="00D91FE7">
        <w:rPr>
          <w:rFonts w:ascii="Arial" w:hAnsi="Arial" w:cs="Arial"/>
          <w:b/>
        </w:rPr>
        <w:t xml:space="preserve">NPN </w:t>
      </w:r>
      <w:r>
        <w:rPr>
          <w:rFonts w:ascii="Arial" w:hAnsi="Arial" w:cs="Arial"/>
          <w:b/>
        </w:rPr>
        <w:t xml:space="preserve">cell </w:t>
      </w:r>
      <w:r w:rsidRPr="00D91FE7">
        <w:rPr>
          <w:rFonts w:ascii="Arial" w:hAnsi="Arial" w:cs="Arial"/>
          <w:b/>
        </w:rPr>
        <w:t xml:space="preserve">without </w:t>
      </w:r>
      <w:r>
        <w:rPr>
          <w:rFonts w:ascii="Arial" w:hAnsi="Arial" w:cs="Arial"/>
          <w:b/>
        </w:rPr>
        <w:t>any additional cost by simply overriding the cellbarred bit in MIB</w:t>
      </w:r>
      <w:r w:rsidRPr="00D91FE7">
        <w:rPr>
          <w:rFonts w:ascii="Arial" w:hAnsi="Arial" w:cs="Arial"/>
          <w:b/>
        </w:rPr>
        <w:t>.</w:t>
      </w:r>
    </w:p>
    <w:p w14:paraId="78A1FC99" w14:textId="77777777" w:rsidR="0010479D" w:rsidRDefault="0010479D" w:rsidP="0010479D">
      <w:pPr>
        <w:jc w:val="both"/>
        <w:rPr>
          <w:rFonts w:ascii="Arial" w:hAnsi="Arial" w:cs="Arial"/>
          <w:b/>
        </w:rPr>
      </w:pPr>
      <w:r w:rsidRPr="00D91FE7">
        <w:rPr>
          <w:rFonts w:ascii="Arial" w:hAnsi="Arial" w:cs="Arial"/>
          <w:b/>
        </w:rPr>
        <w:t>Observation#</w:t>
      </w:r>
      <w:r>
        <w:rPr>
          <w:rFonts w:ascii="Arial" w:hAnsi="Arial" w:cs="Arial"/>
          <w:b/>
        </w:rPr>
        <w:t>4</w:t>
      </w:r>
      <w:r w:rsidRPr="00D91FE7">
        <w:rPr>
          <w:rFonts w:ascii="Arial" w:hAnsi="Arial" w:cs="Arial"/>
          <w:b/>
        </w:rPr>
        <w:t xml:space="preserve">: Option </w:t>
      </w:r>
      <w:r>
        <w:rPr>
          <w:rFonts w:ascii="Arial" w:hAnsi="Arial" w:cs="Arial"/>
          <w:b/>
        </w:rPr>
        <w:t>1</w:t>
      </w:r>
      <w:r w:rsidRPr="00D91FE7">
        <w:rPr>
          <w:rFonts w:ascii="Arial" w:hAnsi="Arial" w:cs="Arial"/>
          <w:b/>
        </w:rPr>
        <w:t xml:space="preserve"> solution meets all requirements listed in [1] for Rel-15 UEs and Rel-16 UEs not supporting the NPN/CAG functionality for preventing access on NPN only cell sacrificing UE power.</w:t>
      </w:r>
    </w:p>
    <w:p w14:paraId="4DA45468" w14:textId="77777777" w:rsidR="004E6ECF" w:rsidRDefault="004E6ECF" w:rsidP="004E6ECF">
      <w:pPr>
        <w:jc w:val="both"/>
        <w:rPr>
          <w:rFonts w:ascii="Arial" w:hAnsi="Arial" w:cs="Arial"/>
          <w:b/>
        </w:rPr>
      </w:pPr>
      <w:r>
        <w:rPr>
          <w:rFonts w:ascii="Arial" w:hAnsi="Arial" w:cs="Arial"/>
          <w:b/>
        </w:rPr>
        <w:t xml:space="preserve">Observation#5: Option 1 solution does not allow the usage of IFRI bit in MIB in order to </w:t>
      </w:r>
      <w:r w:rsidRPr="00D91FE7">
        <w:rPr>
          <w:rFonts w:ascii="Arial" w:hAnsi="Arial" w:cs="Arial"/>
          <w:b/>
        </w:rPr>
        <w:t>prevent</w:t>
      </w:r>
      <w:r>
        <w:rPr>
          <w:rFonts w:ascii="Arial" w:hAnsi="Arial" w:cs="Arial"/>
          <w:b/>
        </w:rPr>
        <w:t xml:space="preserve"> </w:t>
      </w:r>
      <w:r w:rsidRPr="00D91FE7">
        <w:rPr>
          <w:rFonts w:ascii="Arial" w:hAnsi="Arial" w:cs="Arial"/>
          <w:b/>
        </w:rPr>
        <w:t xml:space="preserve">access </w:t>
      </w:r>
      <w:r>
        <w:rPr>
          <w:rFonts w:ascii="Arial" w:hAnsi="Arial" w:cs="Arial"/>
          <w:b/>
        </w:rPr>
        <w:t xml:space="preserve">to the entire frequency layer </w:t>
      </w:r>
      <w:r w:rsidRPr="00D91FE7">
        <w:rPr>
          <w:rFonts w:ascii="Arial" w:hAnsi="Arial" w:cs="Arial"/>
          <w:b/>
        </w:rPr>
        <w:t xml:space="preserve">on </w:t>
      </w:r>
      <w:r>
        <w:rPr>
          <w:rFonts w:ascii="Arial" w:hAnsi="Arial" w:cs="Arial"/>
          <w:b/>
        </w:rPr>
        <w:t xml:space="preserve">which NPN only cells are deployed by </w:t>
      </w:r>
      <w:r w:rsidRPr="00D91FE7">
        <w:rPr>
          <w:rFonts w:ascii="Arial" w:hAnsi="Arial" w:cs="Arial"/>
          <w:b/>
        </w:rPr>
        <w:t>Rel-15 UEs</w:t>
      </w:r>
      <w:r>
        <w:rPr>
          <w:rFonts w:ascii="Arial" w:hAnsi="Arial" w:cs="Arial"/>
          <w:b/>
        </w:rPr>
        <w:t>. There is no way to bar the entire frequency for Rel-15 UEs.</w:t>
      </w:r>
    </w:p>
    <w:p w14:paraId="1D9B5176" w14:textId="77777777" w:rsidR="0010479D" w:rsidRDefault="0010479D" w:rsidP="0010479D">
      <w:pPr>
        <w:jc w:val="both"/>
        <w:rPr>
          <w:rFonts w:ascii="Arial" w:hAnsi="Arial" w:cs="Arial"/>
          <w:b/>
        </w:rPr>
      </w:pPr>
      <w:r w:rsidRPr="00D91FE7">
        <w:rPr>
          <w:rFonts w:ascii="Arial" w:hAnsi="Arial" w:cs="Arial"/>
          <w:b/>
        </w:rPr>
        <w:lastRenderedPageBreak/>
        <w:t>Observation#</w:t>
      </w:r>
      <w:r>
        <w:rPr>
          <w:rFonts w:ascii="Arial" w:hAnsi="Arial" w:cs="Arial"/>
          <w:b/>
        </w:rPr>
        <w:t>6</w:t>
      </w:r>
      <w:r w:rsidRPr="00D91FE7">
        <w:rPr>
          <w:rFonts w:ascii="Arial" w:hAnsi="Arial" w:cs="Arial"/>
          <w:b/>
        </w:rPr>
        <w:t xml:space="preserve">: Option </w:t>
      </w:r>
      <w:r>
        <w:rPr>
          <w:rFonts w:ascii="Arial" w:hAnsi="Arial" w:cs="Arial"/>
          <w:b/>
        </w:rPr>
        <w:t>1</w:t>
      </w:r>
      <w:r w:rsidRPr="00D91FE7">
        <w:rPr>
          <w:rFonts w:ascii="Arial" w:hAnsi="Arial" w:cs="Arial"/>
          <w:b/>
        </w:rPr>
        <w:t xml:space="preserve"> solution </w:t>
      </w:r>
      <w:r>
        <w:rPr>
          <w:rFonts w:ascii="Arial" w:hAnsi="Arial" w:cs="Arial"/>
          <w:b/>
        </w:rPr>
        <w:t>allows</w:t>
      </w:r>
      <w:r w:rsidRPr="00D91FE7">
        <w:rPr>
          <w:rFonts w:ascii="Arial" w:hAnsi="Arial" w:cs="Arial"/>
          <w:b/>
        </w:rPr>
        <w:t xml:space="preserve"> Rel-16 UEs supporting the NPN/CAG functionality </w:t>
      </w:r>
      <w:r>
        <w:rPr>
          <w:rFonts w:ascii="Arial" w:hAnsi="Arial" w:cs="Arial"/>
          <w:b/>
        </w:rPr>
        <w:t>to a</w:t>
      </w:r>
      <w:r w:rsidRPr="00D91FE7">
        <w:rPr>
          <w:rFonts w:ascii="Arial" w:hAnsi="Arial" w:cs="Arial"/>
          <w:b/>
        </w:rPr>
        <w:t xml:space="preserve">ccess </w:t>
      </w:r>
      <w:r>
        <w:rPr>
          <w:rFonts w:ascii="Arial" w:hAnsi="Arial" w:cs="Arial"/>
          <w:b/>
        </w:rPr>
        <w:t xml:space="preserve">the </w:t>
      </w:r>
      <w:r w:rsidRPr="00D91FE7">
        <w:rPr>
          <w:rFonts w:ascii="Arial" w:hAnsi="Arial" w:cs="Arial"/>
          <w:b/>
        </w:rPr>
        <w:t xml:space="preserve">NPN </w:t>
      </w:r>
      <w:r>
        <w:rPr>
          <w:rFonts w:ascii="Arial" w:hAnsi="Arial" w:cs="Arial"/>
          <w:b/>
        </w:rPr>
        <w:t xml:space="preserve">cell by simply overriding the </w:t>
      </w:r>
      <w:r w:rsidRPr="00160A0E">
        <w:rPr>
          <w:rFonts w:ascii="Arial" w:hAnsi="Arial" w:cs="Arial"/>
          <w:b/>
        </w:rPr>
        <w:t xml:space="preserve">cellReservedForOtherUse </w:t>
      </w:r>
      <w:r>
        <w:rPr>
          <w:rFonts w:ascii="Arial" w:hAnsi="Arial" w:cs="Arial"/>
          <w:b/>
        </w:rPr>
        <w:t>bit in SIB1</w:t>
      </w:r>
      <w:r w:rsidRPr="00D91FE7">
        <w:rPr>
          <w:rFonts w:ascii="Arial" w:hAnsi="Arial" w:cs="Arial"/>
          <w:b/>
        </w:rPr>
        <w:t xml:space="preserve"> </w:t>
      </w:r>
      <w:r>
        <w:rPr>
          <w:rFonts w:ascii="Arial" w:hAnsi="Arial" w:cs="Arial"/>
          <w:b/>
        </w:rPr>
        <w:t xml:space="preserve">but at an additional cost of making the information in MIB useless. </w:t>
      </w:r>
    </w:p>
    <w:p w14:paraId="072053A0" w14:textId="77777777" w:rsidR="004E6ECF" w:rsidRDefault="004E6ECF" w:rsidP="004E6ECF">
      <w:pPr>
        <w:jc w:val="both"/>
        <w:rPr>
          <w:rFonts w:ascii="Arial" w:hAnsi="Arial" w:cs="Arial"/>
          <w:b/>
        </w:rPr>
      </w:pPr>
      <w:r>
        <w:rPr>
          <w:rFonts w:ascii="Arial" w:hAnsi="Arial" w:cs="Arial"/>
          <w:b/>
        </w:rPr>
        <w:t xml:space="preserve">Observation#7: New information needs to introduced in SIB1 or additional spec change is required to TS 38.304 to make use of the IFRI bit in MIB for frequency barring by </w:t>
      </w:r>
      <w:r w:rsidRPr="004E6ECF">
        <w:rPr>
          <w:rFonts w:ascii="Arial" w:hAnsi="Arial" w:cs="Arial"/>
          <w:b/>
        </w:rPr>
        <w:t>Rel-16 UEs not supporting NPN/CAG functionality</w:t>
      </w:r>
      <w:r>
        <w:rPr>
          <w:rFonts w:ascii="Arial" w:hAnsi="Arial" w:cs="Arial"/>
          <w:b/>
        </w:rPr>
        <w:t xml:space="preserve">. </w:t>
      </w:r>
    </w:p>
    <w:p w14:paraId="2399150B" w14:textId="77777777" w:rsidR="0010479D" w:rsidRPr="00FE422A" w:rsidRDefault="0010479D" w:rsidP="0010479D">
      <w:pPr>
        <w:jc w:val="both"/>
        <w:rPr>
          <w:rFonts w:ascii="Arial" w:hAnsi="Arial" w:cs="Arial"/>
          <w:b/>
        </w:rPr>
      </w:pPr>
      <w:r w:rsidRPr="00FE422A">
        <w:rPr>
          <w:rFonts w:ascii="Arial" w:hAnsi="Arial" w:cs="Arial"/>
          <w:b/>
        </w:rPr>
        <w:t xml:space="preserve">Proposal: </w:t>
      </w:r>
      <w:r>
        <w:rPr>
          <w:rFonts w:ascii="Arial" w:hAnsi="Arial" w:cs="Arial"/>
          <w:b/>
        </w:rPr>
        <w:t xml:space="preserve">Option 3 i.e. cellbarred bit in MIB is adopted as solution for preventing </w:t>
      </w:r>
      <w:r w:rsidRPr="00FE422A">
        <w:rPr>
          <w:rFonts w:ascii="Arial" w:hAnsi="Arial" w:cs="Arial"/>
          <w:b/>
        </w:rPr>
        <w:t xml:space="preserve">Legacy UEs/Non NPN UEs </w:t>
      </w:r>
      <w:r>
        <w:rPr>
          <w:rFonts w:ascii="Arial" w:hAnsi="Arial" w:cs="Arial"/>
          <w:b/>
        </w:rPr>
        <w:t xml:space="preserve">from accessing NPN only </w:t>
      </w:r>
      <w:r w:rsidRPr="00FE422A">
        <w:rPr>
          <w:rFonts w:ascii="Arial" w:hAnsi="Arial" w:cs="Arial"/>
          <w:b/>
        </w:rPr>
        <w:t>cell.</w:t>
      </w:r>
    </w:p>
    <w:p w14:paraId="0FDCFAC2" w14:textId="77777777" w:rsidR="00CD4C7B" w:rsidRPr="00C639BE" w:rsidRDefault="00CD4C7B" w:rsidP="00CD4C7B">
      <w:pPr>
        <w:pStyle w:val="Heading1"/>
        <w:rPr>
          <w:rFonts w:cs="Arial"/>
        </w:rPr>
      </w:pPr>
      <w:r w:rsidRPr="00C639BE">
        <w:rPr>
          <w:rFonts w:cs="Arial"/>
        </w:rPr>
        <w:t>References</w:t>
      </w:r>
    </w:p>
    <w:p w14:paraId="02DE1FA9" w14:textId="5CB1B072" w:rsidR="005E6772" w:rsidRDefault="00B036F2" w:rsidP="00B036F2">
      <w:pPr>
        <w:numPr>
          <w:ilvl w:val="0"/>
          <w:numId w:val="4"/>
        </w:numPr>
        <w:overflowPunct w:val="0"/>
        <w:autoSpaceDE w:val="0"/>
        <w:autoSpaceDN w:val="0"/>
        <w:adjustRightInd w:val="0"/>
        <w:jc w:val="both"/>
        <w:textAlignment w:val="baseline"/>
        <w:rPr>
          <w:rFonts w:ascii="Arial" w:hAnsi="Arial" w:cs="Arial"/>
        </w:rPr>
      </w:pPr>
      <w:r w:rsidRPr="00B036F2">
        <w:rPr>
          <w:rFonts w:ascii="Arial" w:hAnsi="Arial" w:cs="Arial"/>
        </w:rPr>
        <w:t>R2-19xxxx, Report for email discussion [107#40][NR/NPN] SIB1 design (Qualcomm)</w:t>
      </w:r>
      <w:r>
        <w:rPr>
          <w:rFonts w:ascii="Arial" w:hAnsi="Arial" w:cs="Arial"/>
        </w:rPr>
        <w:t>.</w:t>
      </w:r>
    </w:p>
    <w:p w14:paraId="2DE2AF52" w14:textId="44ED41CA" w:rsidR="00B036F2" w:rsidRDefault="00B036F2" w:rsidP="00B036F2">
      <w:pPr>
        <w:numPr>
          <w:ilvl w:val="0"/>
          <w:numId w:val="4"/>
        </w:numPr>
        <w:overflowPunct w:val="0"/>
        <w:autoSpaceDE w:val="0"/>
        <w:autoSpaceDN w:val="0"/>
        <w:adjustRightInd w:val="0"/>
        <w:jc w:val="both"/>
        <w:textAlignment w:val="baseline"/>
        <w:rPr>
          <w:rFonts w:ascii="Arial" w:hAnsi="Arial" w:cs="Arial"/>
        </w:rPr>
      </w:pPr>
      <w:r w:rsidRPr="00B036F2">
        <w:rPr>
          <w:rFonts w:ascii="Arial" w:hAnsi="Arial" w:cs="Arial"/>
        </w:rPr>
        <w:t>R2-1911311</w:t>
      </w:r>
      <w:r>
        <w:rPr>
          <w:rFonts w:ascii="Arial" w:hAnsi="Arial" w:cs="Arial"/>
        </w:rPr>
        <w:t xml:space="preserve">, </w:t>
      </w:r>
      <w:r w:rsidRPr="00B036F2">
        <w:rPr>
          <w:rFonts w:ascii="Arial" w:hAnsi="Arial" w:cs="Arial"/>
        </w:rPr>
        <w:t>Discussion on signalling to enable NPN/CAG support in NR</w:t>
      </w:r>
      <w:r w:rsidRPr="00B036F2">
        <w:rPr>
          <w:rFonts w:ascii="Arial" w:hAnsi="Arial" w:cs="Arial"/>
        </w:rPr>
        <w:tab/>
        <w:t>Samsung R&amp;D Institute India</w:t>
      </w:r>
      <w:r>
        <w:rPr>
          <w:rFonts w:ascii="Arial" w:hAnsi="Arial" w:cs="Arial"/>
        </w:rPr>
        <w:t>.</w:t>
      </w:r>
    </w:p>
    <w:p w14:paraId="565241C1" w14:textId="3DBE3468" w:rsidR="00B036F2" w:rsidRPr="00B036F2" w:rsidRDefault="00B036F2" w:rsidP="00B036F2">
      <w:pPr>
        <w:numPr>
          <w:ilvl w:val="0"/>
          <w:numId w:val="4"/>
        </w:numPr>
        <w:overflowPunct w:val="0"/>
        <w:autoSpaceDE w:val="0"/>
        <w:autoSpaceDN w:val="0"/>
        <w:adjustRightInd w:val="0"/>
        <w:jc w:val="both"/>
        <w:textAlignment w:val="baseline"/>
        <w:rPr>
          <w:rFonts w:ascii="Arial" w:hAnsi="Arial" w:cs="Arial"/>
        </w:rPr>
      </w:pPr>
      <w:r w:rsidRPr="00B036F2">
        <w:rPr>
          <w:rFonts w:ascii="Arial" w:hAnsi="Arial" w:cs="Arial"/>
        </w:rPr>
        <w:t>R2-1909310</w:t>
      </w:r>
      <w:r>
        <w:rPr>
          <w:rFonts w:ascii="Arial" w:hAnsi="Arial" w:cs="Arial"/>
        </w:rPr>
        <w:t xml:space="preserve">, </w:t>
      </w:r>
      <w:r w:rsidRPr="00B036F2">
        <w:rPr>
          <w:rFonts w:ascii="Arial" w:hAnsi="Arial" w:cs="Arial"/>
        </w:rPr>
        <w:t>Preventing non-NPN UEs from selecting NPN cells</w:t>
      </w:r>
      <w:r w:rsidRPr="00B036F2">
        <w:rPr>
          <w:rFonts w:ascii="Arial" w:hAnsi="Arial" w:cs="Arial"/>
        </w:rPr>
        <w:tab/>
        <w:t>Nokia, Nokia Shanghai Bell.</w:t>
      </w:r>
    </w:p>
    <w:sectPr w:rsidR="00B036F2" w:rsidRPr="00B036F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B86D0" w14:textId="77777777" w:rsidR="00F8266C" w:rsidRDefault="00F8266C">
      <w:r>
        <w:separator/>
      </w:r>
    </w:p>
  </w:endnote>
  <w:endnote w:type="continuationSeparator" w:id="0">
    <w:p w14:paraId="3C37854D" w14:textId="77777777" w:rsidR="00F8266C" w:rsidRDefault="00F8266C">
      <w:r>
        <w:continuationSeparator/>
      </w:r>
    </w:p>
  </w:endnote>
  <w:endnote w:type="continuationNotice" w:id="1">
    <w:p w14:paraId="120C5B08" w14:textId="77777777" w:rsidR="00F8266C" w:rsidRDefault="00F82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0564C" w14:textId="77777777" w:rsidR="00F8266C" w:rsidRDefault="00F8266C">
      <w:r>
        <w:separator/>
      </w:r>
    </w:p>
  </w:footnote>
  <w:footnote w:type="continuationSeparator" w:id="0">
    <w:p w14:paraId="646FDB8B" w14:textId="77777777" w:rsidR="00F8266C" w:rsidRDefault="00F8266C">
      <w:r>
        <w:continuationSeparator/>
      </w:r>
    </w:p>
  </w:footnote>
  <w:footnote w:type="continuationNotice" w:id="1">
    <w:p w14:paraId="4D07AE44" w14:textId="77777777" w:rsidR="00F8266C" w:rsidRDefault="00F826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28282E"/>
    <w:multiLevelType w:val="hybridMultilevel"/>
    <w:tmpl w:val="2C4A7880"/>
    <w:lvl w:ilvl="0" w:tplc="CC9C2D3A">
      <w:start w:val="1"/>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9"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10"/>
  </w:num>
  <w:num w:numId="8">
    <w:abstractNumId w:val="9"/>
  </w:num>
  <w:num w:numId="9">
    <w:abstractNumId w:val="8"/>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313"/>
    <w:rsid w:val="00016E90"/>
    <w:rsid w:val="00023FE1"/>
    <w:rsid w:val="00025CAA"/>
    <w:rsid w:val="00026163"/>
    <w:rsid w:val="00027E9F"/>
    <w:rsid w:val="00033397"/>
    <w:rsid w:val="00036A85"/>
    <w:rsid w:val="00040095"/>
    <w:rsid w:val="00042337"/>
    <w:rsid w:val="0004393C"/>
    <w:rsid w:val="00044A21"/>
    <w:rsid w:val="00050EEB"/>
    <w:rsid w:val="0005343D"/>
    <w:rsid w:val="000548FC"/>
    <w:rsid w:val="00055729"/>
    <w:rsid w:val="00065106"/>
    <w:rsid w:val="000656C6"/>
    <w:rsid w:val="0006582C"/>
    <w:rsid w:val="000658D1"/>
    <w:rsid w:val="000665E2"/>
    <w:rsid w:val="00066E93"/>
    <w:rsid w:val="000721ED"/>
    <w:rsid w:val="00073C25"/>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5C3"/>
    <w:rsid w:val="00101F09"/>
    <w:rsid w:val="001029D4"/>
    <w:rsid w:val="0010479D"/>
    <w:rsid w:val="001059B9"/>
    <w:rsid w:val="00106D9B"/>
    <w:rsid w:val="00106E25"/>
    <w:rsid w:val="001070D6"/>
    <w:rsid w:val="001077E2"/>
    <w:rsid w:val="00112F1A"/>
    <w:rsid w:val="00117E0A"/>
    <w:rsid w:val="00125389"/>
    <w:rsid w:val="0012595C"/>
    <w:rsid w:val="0012661A"/>
    <w:rsid w:val="001315D2"/>
    <w:rsid w:val="00131AD5"/>
    <w:rsid w:val="00131D33"/>
    <w:rsid w:val="001326C2"/>
    <w:rsid w:val="00133FC0"/>
    <w:rsid w:val="001357F7"/>
    <w:rsid w:val="00140130"/>
    <w:rsid w:val="00140758"/>
    <w:rsid w:val="001434E6"/>
    <w:rsid w:val="00145075"/>
    <w:rsid w:val="00145E81"/>
    <w:rsid w:val="00153844"/>
    <w:rsid w:val="00153C1D"/>
    <w:rsid w:val="00160A0E"/>
    <w:rsid w:val="001610D0"/>
    <w:rsid w:val="00162BE6"/>
    <w:rsid w:val="00162F06"/>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6012"/>
    <w:rsid w:val="001E22B7"/>
    <w:rsid w:val="001E3E51"/>
    <w:rsid w:val="001E7F54"/>
    <w:rsid w:val="001F168B"/>
    <w:rsid w:val="001F2031"/>
    <w:rsid w:val="001F2530"/>
    <w:rsid w:val="001F2A0C"/>
    <w:rsid w:val="001F39E8"/>
    <w:rsid w:val="001F3D5E"/>
    <w:rsid w:val="001F671B"/>
    <w:rsid w:val="001F7831"/>
    <w:rsid w:val="00202876"/>
    <w:rsid w:val="00204045"/>
    <w:rsid w:val="00206727"/>
    <w:rsid w:val="0020712B"/>
    <w:rsid w:val="00212FB0"/>
    <w:rsid w:val="00214BD3"/>
    <w:rsid w:val="0021664E"/>
    <w:rsid w:val="00220B24"/>
    <w:rsid w:val="002218C5"/>
    <w:rsid w:val="00221FE3"/>
    <w:rsid w:val="0022606D"/>
    <w:rsid w:val="00231728"/>
    <w:rsid w:val="002334FD"/>
    <w:rsid w:val="00233C1A"/>
    <w:rsid w:val="00237CA9"/>
    <w:rsid w:val="00237FF5"/>
    <w:rsid w:val="00246343"/>
    <w:rsid w:val="00250BD0"/>
    <w:rsid w:val="00250D15"/>
    <w:rsid w:val="00255ABB"/>
    <w:rsid w:val="002610D8"/>
    <w:rsid w:val="00261D26"/>
    <w:rsid w:val="00263E5C"/>
    <w:rsid w:val="002705D0"/>
    <w:rsid w:val="002747EC"/>
    <w:rsid w:val="002800A8"/>
    <w:rsid w:val="00280F8E"/>
    <w:rsid w:val="00283741"/>
    <w:rsid w:val="00283E5C"/>
    <w:rsid w:val="002855BF"/>
    <w:rsid w:val="0029324C"/>
    <w:rsid w:val="00295D82"/>
    <w:rsid w:val="002968AA"/>
    <w:rsid w:val="00296A0A"/>
    <w:rsid w:val="002A0FA3"/>
    <w:rsid w:val="002B7944"/>
    <w:rsid w:val="002C55F5"/>
    <w:rsid w:val="002D19E1"/>
    <w:rsid w:val="002D1D52"/>
    <w:rsid w:val="002D215B"/>
    <w:rsid w:val="002D5F48"/>
    <w:rsid w:val="002D6456"/>
    <w:rsid w:val="002E317F"/>
    <w:rsid w:val="002F0D22"/>
    <w:rsid w:val="002F0F1F"/>
    <w:rsid w:val="0030263B"/>
    <w:rsid w:val="00303270"/>
    <w:rsid w:val="00305587"/>
    <w:rsid w:val="00310CB1"/>
    <w:rsid w:val="00316EF8"/>
    <w:rsid w:val="003172DC"/>
    <w:rsid w:val="00317A9A"/>
    <w:rsid w:val="003205B7"/>
    <w:rsid w:val="00322B29"/>
    <w:rsid w:val="00323BAA"/>
    <w:rsid w:val="00325AE3"/>
    <w:rsid w:val="00325EA1"/>
    <w:rsid w:val="00326069"/>
    <w:rsid w:val="00330A0B"/>
    <w:rsid w:val="00330F24"/>
    <w:rsid w:val="003317EE"/>
    <w:rsid w:val="0033484D"/>
    <w:rsid w:val="003442E6"/>
    <w:rsid w:val="0035462D"/>
    <w:rsid w:val="00354FBE"/>
    <w:rsid w:val="00356164"/>
    <w:rsid w:val="00364B41"/>
    <w:rsid w:val="00372025"/>
    <w:rsid w:val="00381D38"/>
    <w:rsid w:val="0038512A"/>
    <w:rsid w:val="00392DE8"/>
    <w:rsid w:val="003A296A"/>
    <w:rsid w:val="003A3C2C"/>
    <w:rsid w:val="003A41EF"/>
    <w:rsid w:val="003B240B"/>
    <w:rsid w:val="003B2A2A"/>
    <w:rsid w:val="003B40AD"/>
    <w:rsid w:val="003B418A"/>
    <w:rsid w:val="003C0108"/>
    <w:rsid w:val="003C1502"/>
    <w:rsid w:val="003C1A0E"/>
    <w:rsid w:val="003C4E37"/>
    <w:rsid w:val="003D207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13A7"/>
    <w:rsid w:val="0044363C"/>
    <w:rsid w:val="00445CCE"/>
    <w:rsid w:val="00446A33"/>
    <w:rsid w:val="004512BD"/>
    <w:rsid w:val="00452B6C"/>
    <w:rsid w:val="00461F90"/>
    <w:rsid w:val="00464425"/>
    <w:rsid w:val="00471F31"/>
    <w:rsid w:val="0047699B"/>
    <w:rsid w:val="00477455"/>
    <w:rsid w:val="00482723"/>
    <w:rsid w:val="00483FA8"/>
    <w:rsid w:val="00484B62"/>
    <w:rsid w:val="00494CF6"/>
    <w:rsid w:val="004A03B2"/>
    <w:rsid w:val="004A1F7B"/>
    <w:rsid w:val="004A4C5A"/>
    <w:rsid w:val="004B0BB3"/>
    <w:rsid w:val="004B0ED2"/>
    <w:rsid w:val="004B4791"/>
    <w:rsid w:val="004B7173"/>
    <w:rsid w:val="004C44D2"/>
    <w:rsid w:val="004C5AA0"/>
    <w:rsid w:val="004C7302"/>
    <w:rsid w:val="004D3578"/>
    <w:rsid w:val="004D380D"/>
    <w:rsid w:val="004D5A8E"/>
    <w:rsid w:val="004E1FEA"/>
    <w:rsid w:val="004E213A"/>
    <w:rsid w:val="004E40CD"/>
    <w:rsid w:val="004E6ECF"/>
    <w:rsid w:val="004F28A0"/>
    <w:rsid w:val="004F5BBB"/>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3AEF"/>
    <w:rsid w:val="00565087"/>
    <w:rsid w:val="0056573F"/>
    <w:rsid w:val="0056638C"/>
    <w:rsid w:val="00570FDE"/>
    <w:rsid w:val="00572F1C"/>
    <w:rsid w:val="005841A9"/>
    <w:rsid w:val="0059143D"/>
    <w:rsid w:val="00594520"/>
    <w:rsid w:val="0059630E"/>
    <w:rsid w:val="005A05E7"/>
    <w:rsid w:val="005A2265"/>
    <w:rsid w:val="005A2E40"/>
    <w:rsid w:val="005A4716"/>
    <w:rsid w:val="005A53BA"/>
    <w:rsid w:val="005A54C6"/>
    <w:rsid w:val="005A5625"/>
    <w:rsid w:val="005A7CDD"/>
    <w:rsid w:val="005B6FC5"/>
    <w:rsid w:val="005C06BF"/>
    <w:rsid w:val="005C6847"/>
    <w:rsid w:val="005D7306"/>
    <w:rsid w:val="005E2FF7"/>
    <w:rsid w:val="005E43F5"/>
    <w:rsid w:val="005E6772"/>
    <w:rsid w:val="005F127F"/>
    <w:rsid w:val="005F3B2A"/>
    <w:rsid w:val="005F48D4"/>
    <w:rsid w:val="00603263"/>
    <w:rsid w:val="00604CCC"/>
    <w:rsid w:val="00606696"/>
    <w:rsid w:val="0060683E"/>
    <w:rsid w:val="00607FA2"/>
    <w:rsid w:val="00611566"/>
    <w:rsid w:val="006150A0"/>
    <w:rsid w:val="00622DC4"/>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501B"/>
    <w:rsid w:val="00680135"/>
    <w:rsid w:val="00680537"/>
    <w:rsid w:val="006831CA"/>
    <w:rsid w:val="006877B6"/>
    <w:rsid w:val="00687B05"/>
    <w:rsid w:val="0069055A"/>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703EDA"/>
    <w:rsid w:val="00707A65"/>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B0C"/>
    <w:rsid w:val="00781F0F"/>
    <w:rsid w:val="00786DC3"/>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001"/>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330E0"/>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3488"/>
    <w:rsid w:val="00966691"/>
    <w:rsid w:val="00966DEB"/>
    <w:rsid w:val="00966E30"/>
    <w:rsid w:val="00970DB3"/>
    <w:rsid w:val="00974BB0"/>
    <w:rsid w:val="009765D0"/>
    <w:rsid w:val="0097674C"/>
    <w:rsid w:val="00982CDF"/>
    <w:rsid w:val="00984843"/>
    <w:rsid w:val="00984F6F"/>
    <w:rsid w:val="00986AC6"/>
    <w:rsid w:val="00995327"/>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D7A04"/>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183"/>
    <w:rsid w:val="00A6488F"/>
    <w:rsid w:val="00A65CEF"/>
    <w:rsid w:val="00A7114B"/>
    <w:rsid w:val="00A73AC5"/>
    <w:rsid w:val="00A76D58"/>
    <w:rsid w:val="00A82082"/>
    <w:rsid w:val="00A82346"/>
    <w:rsid w:val="00A85AB8"/>
    <w:rsid w:val="00A9185A"/>
    <w:rsid w:val="00A9240E"/>
    <w:rsid w:val="00A94EB8"/>
    <w:rsid w:val="00A9671C"/>
    <w:rsid w:val="00AA1553"/>
    <w:rsid w:val="00AA6373"/>
    <w:rsid w:val="00AA697F"/>
    <w:rsid w:val="00AB7714"/>
    <w:rsid w:val="00AC3917"/>
    <w:rsid w:val="00AD5F89"/>
    <w:rsid w:val="00AD793D"/>
    <w:rsid w:val="00AE2112"/>
    <w:rsid w:val="00AE4679"/>
    <w:rsid w:val="00AF1675"/>
    <w:rsid w:val="00AF199D"/>
    <w:rsid w:val="00AF3EB8"/>
    <w:rsid w:val="00AF5CC7"/>
    <w:rsid w:val="00AF6889"/>
    <w:rsid w:val="00AF6C5D"/>
    <w:rsid w:val="00B00B26"/>
    <w:rsid w:val="00B036F2"/>
    <w:rsid w:val="00B05962"/>
    <w:rsid w:val="00B15449"/>
    <w:rsid w:val="00B15949"/>
    <w:rsid w:val="00B20AC6"/>
    <w:rsid w:val="00B228F7"/>
    <w:rsid w:val="00B25010"/>
    <w:rsid w:val="00B26CA9"/>
    <w:rsid w:val="00B27303"/>
    <w:rsid w:val="00B32B92"/>
    <w:rsid w:val="00B34629"/>
    <w:rsid w:val="00B40CB4"/>
    <w:rsid w:val="00B40D16"/>
    <w:rsid w:val="00B44DD2"/>
    <w:rsid w:val="00B4646F"/>
    <w:rsid w:val="00B4753E"/>
    <w:rsid w:val="00B47FD1"/>
    <w:rsid w:val="00B516BB"/>
    <w:rsid w:val="00B54FCB"/>
    <w:rsid w:val="00B568FD"/>
    <w:rsid w:val="00B5736A"/>
    <w:rsid w:val="00B6026F"/>
    <w:rsid w:val="00B706CD"/>
    <w:rsid w:val="00B733D9"/>
    <w:rsid w:val="00B76AB1"/>
    <w:rsid w:val="00B76E87"/>
    <w:rsid w:val="00B840DA"/>
    <w:rsid w:val="00B90649"/>
    <w:rsid w:val="00B909B1"/>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333"/>
    <w:rsid w:val="00BE031B"/>
    <w:rsid w:val="00BE095B"/>
    <w:rsid w:val="00BE2478"/>
    <w:rsid w:val="00BE4268"/>
    <w:rsid w:val="00BE512D"/>
    <w:rsid w:val="00BF2586"/>
    <w:rsid w:val="00BF629E"/>
    <w:rsid w:val="00BF6596"/>
    <w:rsid w:val="00C015B5"/>
    <w:rsid w:val="00C019C0"/>
    <w:rsid w:val="00C04CD9"/>
    <w:rsid w:val="00C05B5E"/>
    <w:rsid w:val="00C10D49"/>
    <w:rsid w:val="00C12B51"/>
    <w:rsid w:val="00C132A5"/>
    <w:rsid w:val="00C1497E"/>
    <w:rsid w:val="00C2453E"/>
    <w:rsid w:val="00C24650"/>
    <w:rsid w:val="00C27634"/>
    <w:rsid w:val="00C31BA3"/>
    <w:rsid w:val="00C33079"/>
    <w:rsid w:val="00C34CC6"/>
    <w:rsid w:val="00C34E73"/>
    <w:rsid w:val="00C3548B"/>
    <w:rsid w:val="00C418B7"/>
    <w:rsid w:val="00C41AFF"/>
    <w:rsid w:val="00C52334"/>
    <w:rsid w:val="00C55079"/>
    <w:rsid w:val="00C639BE"/>
    <w:rsid w:val="00C66F0C"/>
    <w:rsid w:val="00C709B6"/>
    <w:rsid w:val="00C71BAC"/>
    <w:rsid w:val="00C7345E"/>
    <w:rsid w:val="00C73CFF"/>
    <w:rsid w:val="00C74537"/>
    <w:rsid w:val="00C826CF"/>
    <w:rsid w:val="00C82B37"/>
    <w:rsid w:val="00C83A13"/>
    <w:rsid w:val="00C864F5"/>
    <w:rsid w:val="00C9068C"/>
    <w:rsid w:val="00C90ED5"/>
    <w:rsid w:val="00C91034"/>
    <w:rsid w:val="00C92967"/>
    <w:rsid w:val="00C93A18"/>
    <w:rsid w:val="00C9650D"/>
    <w:rsid w:val="00CA3D0C"/>
    <w:rsid w:val="00CA654B"/>
    <w:rsid w:val="00CA7962"/>
    <w:rsid w:val="00CB5D92"/>
    <w:rsid w:val="00CB6A74"/>
    <w:rsid w:val="00CB6C02"/>
    <w:rsid w:val="00CB6F5B"/>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0F08"/>
    <w:rsid w:val="00D9134D"/>
    <w:rsid w:val="00D91FE7"/>
    <w:rsid w:val="00D9403B"/>
    <w:rsid w:val="00D96D11"/>
    <w:rsid w:val="00DA0B9E"/>
    <w:rsid w:val="00DA48EA"/>
    <w:rsid w:val="00DA5157"/>
    <w:rsid w:val="00DA5F0A"/>
    <w:rsid w:val="00DA70C1"/>
    <w:rsid w:val="00DA7A03"/>
    <w:rsid w:val="00DB0427"/>
    <w:rsid w:val="00DB0DB8"/>
    <w:rsid w:val="00DB1818"/>
    <w:rsid w:val="00DB42E7"/>
    <w:rsid w:val="00DB51E7"/>
    <w:rsid w:val="00DC04F9"/>
    <w:rsid w:val="00DC08C5"/>
    <w:rsid w:val="00DC309B"/>
    <w:rsid w:val="00DC4DA2"/>
    <w:rsid w:val="00DD3638"/>
    <w:rsid w:val="00DE2EDA"/>
    <w:rsid w:val="00DE321C"/>
    <w:rsid w:val="00DE5819"/>
    <w:rsid w:val="00DE6271"/>
    <w:rsid w:val="00DE664A"/>
    <w:rsid w:val="00DF08BC"/>
    <w:rsid w:val="00DF3416"/>
    <w:rsid w:val="00DF3511"/>
    <w:rsid w:val="00DF4378"/>
    <w:rsid w:val="00DF69B8"/>
    <w:rsid w:val="00E05235"/>
    <w:rsid w:val="00E05C7C"/>
    <w:rsid w:val="00E05E3B"/>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404A"/>
    <w:rsid w:val="00EC4A25"/>
    <w:rsid w:val="00EC7720"/>
    <w:rsid w:val="00ED1E19"/>
    <w:rsid w:val="00ED45BC"/>
    <w:rsid w:val="00ED6037"/>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266C"/>
    <w:rsid w:val="00F85AE7"/>
    <w:rsid w:val="00F9324A"/>
    <w:rsid w:val="00F941DF"/>
    <w:rsid w:val="00FA1266"/>
    <w:rsid w:val="00FA30C4"/>
    <w:rsid w:val="00FA4197"/>
    <w:rsid w:val="00FA66E4"/>
    <w:rsid w:val="00FB0ECE"/>
    <w:rsid w:val="00FB36FA"/>
    <w:rsid w:val="00FB6874"/>
    <w:rsid w:val="00FB6AE2"/>
    <w:rsid w:val="00FC1192"/>
    <w:rsid w:val="00FC5DFE"/>
    <w:rsid w:val="00FC640D"/>
    <w:rsid w:val="00FD2F69"/>
    <w:rsid w:val="00FD7243"/>
    <w:rsid w:val="00FE251B"/>
    <w:rsid w:val="00FE3433"/>
    <w:rsid w:val="00FE422A"/>
    <w:rsid w:val="00FE4EAC"/>
    <w:rsid w:val="00FE65FC"/>
    <w:rsid w:val="00FE6CA2"/>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97AB6595-9A3B-4059-A7B5-956FD9A3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character" w:customStyle="1" w:styleId="B2Char">
    <w:name w:val="B2 Char"/>
    <w:link w:val="B2"/>
    <w:qFormat/>
    <w:rsid w:val="008C7001"/>
    <w:rPr>
      <w:lang w:eastAsia="en-US"/>
    </w:rPr>
  </w:style>
  <w:style w:type="character" w:customStyle="1" w:styleId="B1Char">
    <w:name w:val="B1 Char"/>
    <w:rsid w:val="0010479D"/>
    <w:rPr>
      <w:lang w:val="en-GB"/>
    </w:rPr>
  </w:style>
  <w:style w:type="character" w:customStyle="1" w:styleId="B3Char">
    <w:name w:val="B3 Char"/>
    <w:link w:val="B3"/>
    <w:rsid w:val="001047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2C9F71-C3D9-4232-96BF-4B55033B6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5</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 (Anil)</cp:lastModifiedBy>
  <cp:revision>12</cp:revision>
  <dcterms:created xsi:type="dcterms:W3CDTF">2019-09-27T15:49:00Z</dcterms:created>
  <dcterms:modified xsi:type="dcterms:W3CDTF">2019-10-02T03:51:00Z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